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368"/>
        <w:gridCol w:w="8118"/>
      </w:tblGrid>
      <w:tr w:rsidR="00156F08" w:rsidRPr="00DF1E22" w:rsidTr="005E22E6">
        <w:trPr>
          <w:trHeight w:val="1430"/>
        </w:trPr>
        <w:tc>
          <w:tcPr>
            <w:tcW w:w="1368" w:type="dxa"/>
          </w:tcPr>
          <w:p w:rsidR="00156F08" w:rsidRPr="00DF1E22" w:rsidRDefault="00156F08" w:rsidP="005E22E6">
            <w:pPr>
              <w:spacing w:after="0" w:line="240" w:lineRule="auto"/>
            </w:pPr>
            <w:r>
              <w:rPr>
                <w:noProof/>
                <w:lang w:eastAsia="en-CA"/>
              </w:rPr>
              <w:drawing>
                <wp:inline distT="0" distB="0" distL="0" distR="0">
                  <wp:extent cx="733425" cy="733425"/>
                  <wp:effectExtent l="0" t="0" r="9525" b="9525"/>
                  <wp:docPr id="3" name="Picture 3"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118" w:type="dxa"/>
          </w:tcPr>
          <w:p w:rsidR="00156F08" w:rsidRPr="00DF1E22" w:rsidRDefault="00156F08" w:rsidP="005E22E6">
            <w:pPr>
              <w:pStyle w:val="Title"/>
              <w:jc w:val="center"/>
            </w:pPr>
            <w:r w:rsidRPr="00DF1E22">
              <w:rPr>
                <w:lang w:val="en-US"/>
              </w:rPr>
              <w:t>Corporation of the County of Grey</w:t>
            </w:r>
            <w:r w:rsidRPr="00DF1E22">
              <w:rPr>
                <w:lang w:val="en-US"/>
              </w:rPr>
              <w:br/>
              <w:t xml:space="preserve">Corporate </w:t>
            </w:r>
            <w:r w:rsidR="005E22E6">
              <w:rPr>
                <w:lang w:val="en-US"/>
              </w:rPr>
              <w:t>Procedure</w:t>
            </w:r>
          </w:p>
        </w:tc>
      </w:tr>
    </w:tbl>
    <w:p w:rsidR="00156F08" w:rsidRPr="00435D3F" w:rsidRDefault="00156F08" w:rsidP="00156F08">
      <w:pPr>
        <w:pStyle w:val="Heading2"/>
        <w:spacing w:before="0" w:line="240" w:lineRule="auto"/>
        <w:rPr>
          <w:sz w:val="16"/>
          <w:szCs w:val="16"/>
          <w:lang w:val="en-US"/>
        </w:rPr>
      </w:pPr>
    </w:p>
    <w:tbl>
      <w:tblPr>
        <w:tblW w:w="9257" w:type="dxa"/>
        <w:jc w:val="center"/>
        <w:tblInd w:w="-5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20"/>
      </w:tblPr>
      <w:tblGrid>
        <w:gridCol w:w="5713"/>
        <w:gridCol w:w="3544"/>
      </w:tblGrid>
      <w:tr w:rsidR="00156F08" w:rsidRPr="00A81202" w:rsidTr="005E22E6">
        <w:trPr>
          <w:trHeight w:val="561"/>
          <w:jc w:val="center"/>
        </w:trPr>
        <w:tc>
          <w:tcPr>
            <w:tcW w:w="9257" w:type="dxa"/>
            <w:gridSpan w:val="2"/>
            <w:shd w:val="clear" w:color="auto" w:fill="auto"/>
            <w:vAlign w:val="center"/>
          </w:tcPr>
          <w:p w:rsidR="00156F08" w:rsidRPr="00A81202" w:rsidRDefault="00354E60" w:rsidP="005E22E6">
            <w:pPr>
              <w:pStyle w:val="Heading1"/>
              <w:spacing w:before="0"/>
              <w:jc w:val="center"/>
              <w:rPr>
                <w:rFonts w:ascii="Calibri" w:hAnsi="Calibri" w:cs="Calibri"/>
                <w:lang w:val="en-US"/>
              </w:rPr>
            </w:pPr>
            <w:r>
              <w:rPr>
                <w:lang w:val="en-US"/>
              </w:rPr>
              <w:t>Land Use Agreement</w:t>
            </w:r>
            <w:r w:rsidR="00156F08" w:rsidRPr="00A81202">
              <w:rPr>
                <w:lang w:val="en-US"/>
              </w:rPr>
              <w:t xml:space="preserve"> </w:t>
            </w:r>
            <w:r w:rsidR="005E22E6">
              <w:rPr>
                <w:lang w:val="en-US"/>
              </w:rPr>
              <w:t>Procedure</w:t>
            </w:r>
          </w:p>
        </w:tc>
      </w:tr>
      <w:tr w:rsidR="00156F08" w:rsidRPr="00A81202" w:rsidTr="001A4545">
        <w:trPr>
          <w:trHeight w:val="868"/>
          <w:jc w:val="center"/>
        </w:trPr>
        <w:tc>
          <w:tcPr>
            <w:tcW w:w="5713" w:type="dxa"/>
            <w:shd w:val="clear" w:color="auto" w:fill="auto"/>
          </w:tcPr>
          <w:p w:rsidR="00156F08" w:rsidRPr="005E22E6" w:rsidRDefault="00156F08" w:rsidP="005E22E6">
            <w:pPr>
              <w:pStyle w:val="NoSpacing"/>
              <w:rPr>
                <w:lang w:val="en-US"/>
              </w:rPr>
            </w:pPr>
            <w:r w:rsidRPr="005E22E6">
              <w:rPr>
                <w:lang w:val="en-US"/>
              </w:rPr>
              <w:t xml:space="preserve">Approved by: </w:t>
            </w:r>
            <w:r w:rsidR="0000575C">
              <w:rPr>
                <w:lang w:val="en-US"/>
              </w:rPr>
              <w:t xml:space="preserve">County Council </w:t>
            </w:r>
          </w:p>
          <w:p w:rsidR="00156F08" w:rsidRPr="005E22E6" w:rsidRDefault="00156F08" w:rsidP="005E22E6">
            <w:pPr>
              <w:pStyle w:val="NoSpacing"/>
              <w:rPr>
                <w:lang w:val="en-US"/>
              </w:rPr>
            </w:pPr>
            <w:r w:rsidRPr="005E22E6">
              <w:rPr>
                <w:lang w:val="en-US"/>
              </w:rPr>
              <w:t xml:space="preserve">Date Approved: </w:t>
            </w:r>
            <w:r w:rsidR="0000575C">
              <w:rPr>
                <w:lang w:val="en-US"/>
              </w:rPr>
              <w:t>November 27, 2012</w:t>
            </w:r>
          </w:p>
        </w:tc>
        <w:tc>
          <w:tcPr>
            <w:tcW w:w="3544" w:type="dxa"/>
            <w:shd w:val="clear" w:color="auto" w:fill="auto"/>
          </w:tcPr>
          <w:p w:rsidR="00156F08" w:rsidRPr="005E22E6" w:rsidRDefault="005E22E6" w:rsidP="005E22E6">
            <w:pPr>
              <w:widowControl w:val="0"/>
              <w:snapToGrid w:val="0"/>
              <w:spacing w:after="240" w:line="240" w:lineRule="auto"/>
              <w:rPr>
                <w:rFonts w:eastAsia="Times New Roman"/>
                <w:sz w:val="24"/>
                <w:szCs w:val="24"/>
                <w:lang w:val="en-US"/>
              </w:rPr>
            </w:pPr>
            <w:r w:rsidRPr="005E22E6">
              <w:rPr>
                <w:rFonts w:eastAsia="Times New Roman"/>
                <w:sz w:val="24"/>
                <w:szCs w:val="24"/>
                <w:lang w:val="en-US"/>
              </w:rPr>
              <w:t>Procedure #</w:t>
            </w:r>
            <w:r w:rsidR="00156F08" w:rsidRPr="005E22E6">
              <w:rPr>
                <w:rFonts w:eastAsia="Times New Roman"/>
                <w:sz w:val="24"/>
                <w:szCs w:val="24"/>
                <w:lang w:val="en-US"/>
              </w:rPr>
              <w:t>:</w:t>
            </w:r>
            <w:r w:rsidR="00354E60">
              <w:rPr>
                <w:rFonts w:eastAsia="Times New Roman"/>
                <w:sz w:val="24"/>
                <w:szCs w:val="24"/>
                <w:lang w:val="en-US"/>
              </w:rPr>
              <w:t xml:space="preserve"> MS-GEN-002-001</w:t>
            </w:r>
          </w:p>
          <w:p w:rsidR="00156F08" w:rsidRPr="005E22E6" w:rsidRDefault="005E22E6" w:rsidP="005E22E6">
            <w:pPr>
              <w:rPr>
                <w:sz w:val="24"/>
                <w:szCs w:val="24"/>
                <w:lang w:val="en-US"/>
              </w:rPr>
            </w:pPr>
            <w:r w:rsidRPr="005E22E6">
              <w:rPr>
                <w:sz w:val="24"/>
                <w:szCs w:val="24"/>
                <w:lang w:val="en-US"/>
              </w:rPr>
              <w:t>Parent Policy</w:t>
            </w:r>
            <w:r w:rsidR="00156F08" w:rsidRPr="005E22E6">
              <w:rPr>
                <w:sz w:val="24"/>
                <w:szCs w:val="24"/>
                <w:lang w:val="en-US"/>
              </w:rPr>
              <w:t>:</w:t>
            </w:r>
            <w:r w:rsidR="00354E60">
              <w:rPr>
                <w:sz w:val="24"/>
                <w:szCs w:val="24"/>
                <w:lang w:val="en-US"/>
              </w:rPr>
              <w:t xml:space="preserve"> MS-GEN-002</w:t>
            </w:r>
          </w:p>
        </w:tc>
      </w:tr>
      <w:tr w:rsidR="00156F08" w:rsidRPr="00A81202" w:rsidTr="005E22E6">
        <w:trPr>
          <w:trHeight w:val="544"/>
          <w:jc w:val="center"/>
        </w:trPr>
        <w:tc>
          <w:tcPr>
            <w:tcW w:w="5713" w:type="dxa"/>
            <w:shd w:val="clear" w:color="auto" w:fill="auto"/>
          </w:tcPr>
          <w:p w:rsidR="00156F08" w:rsidRPr="005E22E6" w:rsidRDefault="00156F08" w:rsidP="005E22E6">
            <w:pPr>
              <w:pStyle w:val="NoSpacing"/>
              <w:spacing w:after="120"/>
              <w:rPr>
                <w:szCs w:val="24"/>
                <w:lang w:val="en-US"/>
              </w:rPr>
            </w:pPr>
            <w:r w:rsidRPr="005E22E6">
              <w:rPr>
                <w:szCs w:val="24"/>
                <w:lang w:val="en-US"/>
              </w:rPr>
              <w:t xml:space="preserve">Last </w:t>
            </w:r>
            <w:r w:rsidR="005E22E6" w:rsidRPr="005E22E6">
              <w:rPr>
                <w:szCs w:val="24"/>
                <w:lang w:val="en-US"/>
              </w:rPr>
              <w:t>Modified</w:t>
            </w:r>
            <w:r w:rsidRPr="005E22E6">
              <w:rPr>
                <w:szCs w:val="24"/>
                <w:lang w:val="en-US"/>
              </w:rPr>
              <w:t xml:space="preserve"> Date:</w:t>
            </w:r>
            <w:r w:rsidR="0000575C">
              <w:rPr>
                <w:szCs w:val="24"/>
                <w:lang w:val="en-US"/>
              </w:rPr>
              <w:t xml:space="preserve"> N/A</w:t>
            </w:r>
            <w:r w:rsidRPr="005E22E6">
              <w:rPr>
                <w:szCs w:val="24"/>
                <w:lang w:val="en-US"/>
              </w:rPr>
              <w:br/>
              <w:t xml:space="preserve">Replaces: </w:t>
            </w:r>
            <w:r w:rsidRPr="005E22E6">
              <w:rPr>
                <w:szCs w:val="24"/>
                <w:lang w:val="en-US"/>
              </w:rPr>
              <w:br/>
              <w:t xml:space="preserve">Scheduled for Review by: </w:t>
            </w:r>
            <w:r w:rsidR="0000575C">
              <w:rPr>
                <w:szCs w:val="24"/>
                <w:lang w:val="en-US"/>
              </w:rPr>
              <w:t>2017</w:t>
            </w:r>
          </w:p>
        </w:tc>
        <w:tc>
          <w:tcPr>
            <w:tcW w:w="3544" w:type="dxa"/>
            <w:shd w:val="clear" w:color="auto" w:fill="auto"/>
          </w:tcPr>
          <w:p w:rsidR="00156F08" w:rsidRPr="005E22E6" w:rsidRDefault="005E22E6" w:rsidP="008C527D">
            <w:pPr>
              <w:rPr>
                <w:lang w:val="en-US"/>
              </w:rPr>
            </w:pPr>
            <w:r w:rsidRPr="008C527D">
              <w:rPr>
                <w:sz w:val="24"/>
                <w:szCs w:val="24"/>
                <w:lang w:val="en-US"/>
              </w:rPr>
              <w:t>Author</w:t>
            </w:r>
            <w:r w:rsidR="00156F08" w:rsidRPr="005E22E6">
              <w:rPr>
                <w:lang w:val="en-US"/>
              </w:rPr>
              <w:t>:</w:t>
            </w:r>
            <w:r w:rsidR="00354E60">
              <w:rPr>
                <w:lang w:val="en-US"/>
              </w:rPr>
              <w:t xml:space="preserve"> Clerk’s Department</w:t>
            </w:r>
          </w:p>
        </w:tc>
      </w:tr>
      <w:tr w:rsidR="00156F08" w:rsidRPr="00A81202" w:rsidTr="005E22E6">
        <w:trPr>
          <w:trHeight w:val="561"/>
          <w:jc w:val="center"/>
        </w:trPr>
        <w:tc>
          <w:tcPr>
            <w:tcW w:w="9257" w:type="dxa"/>
            <w:gridSpan w:val="2"/>
            <w:shd w:val="clear" w:color="auto" w:fill="auto"/>
          </w:tcPr>
          <w:p w:rsidR="00156F08" w:rsidRPr="008C527D" w:rsidRDefault="00156F08" w:rsidP="008C527D">
            <w:pPr>
              <w:pStyle w:val="NoSpacing"/>
              <w:rPr>
                <w:rStyle w:val="Strong"/>
                <w:bCs w:val="0"/>
              </w:rPr>
            </w:pPr>
            <w:r w:rsidRPr="008C527D">
              <w:rPr>
                <w:rStyle w:val="Strong"/>
                <w:bCs w:val="0"/>
              </w:rPr>
              <w:t>References and Related Documents</w:t>
            </w:r>
          </w:p>
          <w:p w:rsidR="00156F08" w:rsidRDefault="00F12E55" w:rsidP="00354E60">
            <w:pPr>
              <w:pStyle w:val="ListParagraph"/>
              <w:spacing w:after="0"/>
            </w:pPr>
            <w:hyperlink r:id="rId8" w:tooltip="Forest and Trail Access Policy" w:history="1">
              <w:r w:rsidR="00354E60">
                <w:rPr>
                  <w:rStyle w:val="Hyperlink"/>
                  <w:sz w:val="22"/>
                </w:rPr>
                <w:t>Forest and Trail Access Policy</w:t>
              </w:r>
            </w:hyperlink>
          </w:p>
          <w:p w:rsidR="00EA08BF" w:rsidRDefault="00F12E55" w:rsidP="00354E60">
            <w:pPr>
              <w:pStyle w:val="ListParagraph"/>
              <w:spacing w:after="0"/>
              <w:rPr>
                <w:szCs w:val="24"/>
              </w:rPr>
            </w:pPr>
            <w:hyperlink r:id="rId9" w:tooltip="Private Crossing Agreement Procedure" w:history="1">
              <w:r w:rsidR="00EA08BF">
                <w:rPr>
                  <w:rStyle w:val="Hyperlink"/>
                  <w:sz w:val="22"/>
                </w:rPr>
                <w:t>Private Crossing Agreement Procedure</w:t>
              </w:r>
            </w:hyperlink>
          </w:p>
          <w:p w:rsidR="00354E60" w:rsidRDefault="00F12E55" w:rsidP="00354E60">
            <w:pPr>
              <w:pStyle w:val="ListParagraph"/>
              <w:spacing w:after="0"/>
            </w:pPr>
            <w:hyperlink r:id="rId10" w:tooltip="Grey County Recreational Trails Strategy 2009" w:history="1">
              <w:r w:rsidR="00354E60">
                <w:rPr>
                  <w:rStyle w:val="Hyperlink"/>
                  <w:sz w:val="22"/>
                </w:rPr>
                <w:t>Grey County Recreational Trails Strategy 2009</w:t>
              </w:r>
            </w:hyperlink>
          </w:p>
          <w:p w:rsidR="00EA08BF" w:rsidRDefault="00F12E55" w:rsidP="00354E60">
            <w:pPr>
              <w:pStyle w:val="ListParagraph"/>
              <w:spacing w:after="0"/>
              <w:rPr>
                <w:szCs w:val="24"/>
              </w:rPr>
            </w:pPr>
            <w:hyperlink r:id="rId11" w:tooltip="By-Law 4284-06 Private Crossing Agreements with adjacent landowners along CP Rail Line" w:history="1">
              <w:r w:rsidR="00EA08BF">
                <w:rPr>
                  <w:rStyle w:val="Hyperlink"/>
                  <w:sz w:val="22"/>
                </w:rPr>
                <w:t>By-Law 4284-06 Private Crossing Agreements with adjacent landowners along CP Rail Line</w:t>
              </w:r>
            </w:hyperlink>
          </w:p>
          <w:p w:rsidR="00EA08BF" w:rsidRDefault="00F12E55" w:rsidP="006D3EE0">
            <w:pPr>
              <w:pStyle w:val="ListParagraph"/>
              <w:spacing w:after="0"/>
            </w:pPr>
            <w:hyperlink r:id="rId12" w:tooltip="Policy ADM-02-08 Delegation of Duties Schedule A Amended 2011" w:history="1">
              <w:r w:rsidR="00EA08BF">
                <w:rPr>
                  <w:rStyle w:val="Hyperlink"/>
                  <w:sz w:val="22"/>
                </w:rPr>
                <w:t>Policy ADM-02-08 Delegation of Duties Schedule A Amended 2011</w:t>
              </w:r>
            </w:hyperlink>
          </w:p>
          <w:p w:rsidR="00774B2F" w:rsidRPr="006D3EE0" w:rsidRDefault="00F12E55" w:rsidP="006D3EE0">
            <w:pPr>
              <w:pStyle w:val="ListParagraph"/>
              <w:spacing w:after="0"/>
              <w:rPr>
                <w:szCs w:val="24"/>
              </w:rPr>
            </w:pPr>
            <w:hyperlink r:id="rId13" w:tooltip="Memorandum of Understanding Third Party Use of County Property Template" w:history="1">
              <w:r w:rsidR="00774B2F">
                <w:rPr>
                  <w:rStyle w:val="Hyperlink"/>
                  <w:sz w:val="22"/>
                </w:rPr>
                <w:t>Memorandum of Understanding Third Party Use of County Property Template</w:t>
              </w:r>
            </w:hyperlink>
          </w:p>
        </w:tc>
      </w:tr>
      <w:tr w:rsidR="005E22E6" w:rsidRPr="00A81202" w:rsidTr="001A4545">
        <w:trPr>
          <w:trHeight w:val="715"/>
          <w:jc w:val="center"/>
        </w:trPr>
        <w:tc>
          <w:tcPr>
            <w:tcW w:w="9257" w:type="dxa"/>
            <w:gridSpan w:val="2"/>
            <w:shd w:val="clear" w:color="auto" w:fill="auto"/>
          </w:tcPr>
          <w:p w:rsidR="001A4545" w:rsidRPr="005E22E6" w:rsidRDefault="005E22E6" w:rsidP="008C527D">
            <w:pPr>
              <w:rPr>
                <w:rStyle w:val="Strong"/>
                <w:sz w:val="24"/>
                <w:szCs w:val="24"/>
              </w:rPr>
            </w:pPr>
            <w:bookmarkStart w:id="0" w:name="_GoBack"/>
            <w:r w:rsidRPr="005E22E6">
              <w:rPr>
                <w:rStyle w:val="Strong"/>
                <w:sz w:val="24"/>
                <w:szCs w:val="24"/>
              </w:rPr>
              <w:t>Forms</w:t>
            </w:r>
            <w:bookmarkEnd w:id="0"/>
          </w:p>
        </w:tc>
      </w:tr>
    </w:tbl>
    <w:p w:rsidR="00156F08" w:rsidRDefault="005E22E6" w:rsidP="00156F08">
      <w:pPr>
        <w:pStyle w:val="Heading2"/>
        <w:rPr>
          <w:lang w:val="en-US"/>
        </w:rPr>
      </w:pPr>
      <w:r>
        <w:rPr>
          <w:lang w:val="en-US"/>
        </w:rPr>
        <w:t>Purpose</w:t>
      </w:r>
      <w:r w:rsidR="00156F08">
        <w:rPr>
          <w:lang w:val="en-US"/>
        </w:rPr>
        <w:t xml:space="preserve"> </w:t>
      </w:r>
    </w:p>
    <w:p w:rsidR="00156F08" w:rsidRPr="005E22E6" w:rsidRDefault="00354E60" w:rsidP="00156F08">
      <w:pPr>
        <w:rPr>
          <w:sz w:val="24"/>
          <w:szCs w:val="24"/>
          <w:lang w:val="en-US"/>
        </w:rPr>
      </w:pPr>
      <w:r>
        <w:rPr>
          <w:sz w:val="24"/>
          <w:szCs w:val="24"/>
          <w:lang w:val="en-US"/>
        </w:rPr>
        <w:t>The purpose of this procedure is to provide a standardized process for staff to follow when completing land use agreements with recreational clubs and other organizations using Grey County property.</w:t>
      </w:r>
    </w:p>
    <w:p w:rsidR="00156F08" w:rsidRDefault="00156F08" w:rsidP="00156F08">
      <w:pPr>
        <w:pStyle w:val="Heading2"/>
        <w:rPr>
          <w:lang w:val="en-US"/>
        </w:rPr>
      </w:pPr>
      <w:r>
        <w:rPr>
          <w:lang w:val="en-US"/>
        </w:rPr>
        <w:t>Scope</w:t>
      </w:r>
    </w:p>
    <w:p w:rsidR="00156F08" w:rsidRPr="005E22E6" w:rsidRDefault="00354E60" w:rsidP="00156F08">
      <w:pPr>
        <w:rPr>
          <w:sz w:val="24"/>
          <w:szCs w:val="24"/>
          <w:lang w:val="en-US"/>
        </w:rPr>
      </w:pPr>
      <w:r>
        <w:rPr>
          <w:sz w:val="24"/>
          <w:szCs w:val="24"/>
          <w:lang w:val="en-US"/>
        </w:rPr>
        <w:t>This procedure will encompass annual land use agreements for use of Grey County property by recreational clubs.  This procedure will also encompass onetime special event agreements for use of Grey County property for approved recreational events.</w:t>
      </w:r>
    </w:p>
    <w:p w:rsidR="00156F08" w:rsidRDefault="00D30A63" w:rsidP="00156F08">
      <w:pPr>
        <w:pStyle w:val="Heading3"/>
        <w:rPr>
          <w:lang w:val="en-US"/>
        </w:rPr>
      </w:pPr>
      <w:r>
        <w:rPr>
          <w:lang w:val="en-US"/>
        </w:rPr>
        <w:t xml:space="preserve">Annual </w:t>
      </w:r>
      <w:r w:rsidR="00354E60">
        <w:rPr>
          <w:lang w:val="en-US"/>
        </w:rPr>
        <w:t>L</w:t>
      </w:r>
      <w:r w:rsidR="00A2743D">
        <w:rPr>
          <w:lang w:val="en-US"/>
        </w:rPr>
        <w:t>and Use Agreements</w:t>
      </w:r>
    </w:p>
    <w:p w:rsidR="00156F08" w:rsidRDefault="00354E60" w:rsidP="001A4545">
      <w:pPr>
        <w:spacing w:after="0"/>
        <w:rPr>
          <w:sz w:val="24"/>
          <w:szCs w:val="24"/>
          <w:lang w:val="en-US"/>
        </w:rPr>
      </w:pPr>
      <w:r>
        <w:rPr>
          <w:sz w:val="24"/>
          <w:szCs w:val="24"/>
          <w:lang w:val="en-US"/>
        </w:rPr>
        <w:t xml:space="preserve">Several </w:t>
      </w:r>
      <w:r w:rsidR="00A2743D">
        <w:rPr>
          <w:sz w:val="24"/>
          <w:szCs w:val="24"/>
          <w:lang w:val="en-US"/>
        </w:rPr>
        <w:t>recreational clubs currently have land use agreements with Grey County for permission to use and maintain trails owned by Grey County.  Currently the following are approved recreational uses within Grey County properties;</w:t>
      </w:r>
    </w:p>
    <w:p w:rsidR="00A2743D" w:rsidRDefault="00A2743D" w:rsidP="00A2743D">
      <w:pPr>
        <w:pStyle w:val="ListParagraph"/>
        <w:numPr>
          <w:ilvl w:val="0"/>
          <w:numId w:val="1"/>
        </w:numPr>
        <w:rPr>
          <w:lang w:val="en-US"/>
        </w:rPr>
      </w:pPr>
      <w:r>
        <w:rPr>
          <w:lang w:val="en-US"/>
        </w:rPr>
        <w:t>Hunting (in all but St. Vincent and Derby tracts)</w:t>
      </w:r>
    </w:p>
    <w:p w:rsidR="00A2743D" w:rsidRDefault="00A2743D" w:rsidP="00A2743D">
      <w:pPr>
        <w:pStyle w:val="ListParagraph"/>
        <w:numPr>
          <w:ilvl w:val="0"/>
          <w:numId w:val="1"/>
        </w:numPr>
        <w:rPr>
          <w:lang w:val="en-US"/>
        </w:rPr>
      </w:pPr>
      <w:r>
        <w:rPr>
          <w:lang w:val="en-US"/>
        </w:rPr>
        <w:t>Fishing</w:t>
      </w:r>
    </w:p>
    <w:p w:rsidR="00A2743D" w:rsidRDefault="00A2743D" w:rsidP="00A2743D">
      <w:pPr>
        <w:pStyle w:val="ListParagraph"/>
        <w:numPr>
          <w:ilvl w:val="0"/>
          <w:numId w:val="1"/>
        </w:numPr>
        <w:rPr>
          <w:lang w:val="en-US"/>
        </w:rPr>
      </w:pPr>
      <w:r>
        <w:rPr>
          <w:lang w:val="en-US"/>
        </w:rPr>
        <w:lastRenderedPageBreak/>
        <w:t>Trapping</w:t>
      </w:r>
    </w:p>
    <w:p w:rsidR="00A2743D" w:rsidRDefault="00A2743D" w:rsidP="00A2743D">
      <w:pPr>
        <w:pStyle w:val="ListParagraph"/>
        <w:numPr>
          <w:ilvl w:val="0"/>
          <w:numId w:val="1"/>
        </w:numPr>
        <w:rPr>
          <w:lang w:val="en-US"/>
        </w:rPr>
      </w:pPr>
      <w:r>
        <w:rPr>
          <w:lang w:val="en-US"/>
        </w:rPr>
        <w:t>Hiking</w:t>
      </w:r>
    </w:p>
    <w:p w:rsidR="00A2743D" w:rsidRDefault="00A2743D" w:rsidP="00A2743D">
      <w:pPr>
        <w:pStyle w:val="ListParagraph"/>
        <w:numPr>
          <w:ilvl w:val="0"/>
          <w:numId w:val="1"/>
        </w:numPr>
        <w:rPr>
          <w:lang w:val="en-US"/>
        </w:rPr>
      </w:pPr>
      <w:r>
        <w:rPr>
          <w:lang w:val="en-US"/>
        </w:rPr>
        <w:t>Cycling (as listed in the Recreational Trails Strategy)</w:t>
      </w:r>
    </w:p>
    <w:p w:rsidR="00A2743D" w:rsidRDefault="00A2743D" w:rsidP="00A2743D">
      <w:pPr>
        <w:pStyle w:val="ListParagraph"/>
        <w:numPr>
          <w:ilvl w:val="0"/>
          <w:numId w:val="1"/>
        </w:numPr>
        <w:rPr>
          <w:lang w:val="en-US"/>
        </w:rPr>
      </w:pPr>
      <w:r>
        <w:rPr>
          <w:lang w:val="en-US"/>
        </w:rPr>
        <w:t>Snowmobiling on Ontario Federation of Snowmobile Club (OFSC) sanctioned trails</w:t>
      </w:r>
    </w:p>
    <w:p w:rsidR="00A2743D" w:rsidRPr="00A2743D" w:rsidRDefault="00A2743D" w:rsidP="00A2743D">
      <w:pPr>
        <w:pStyle w:val="ListParagraph"/>
        <w:numPr>
          <w:ilvl w:val="0"/>
          <w:numId w:val="1"/>
        </w:numPr>
        <w:rPr>
          <w:lang w:val="en-US"/>
        </w:rPr>
      </w:pPr>
      <w:r>
        <w:rPr>
          <w:lang w:val="en-US"/>
        </w:rPr>
        <w:t>Snowshoeing</w:t>
      </w:r>
    </w:p>
    <w:p w:rsidR="00A2743D" w:rsidRDefault="00A2743D" w:rsidP="00A2743D">
      <w:pPr>
        <w:pStyle w:val="ListParagraph"/>
        <w:numPr>
          <w:ilvl w:val="0"/>
          <w:numId w:val="1"/>
        </w:numPr>
        <w:rPr>
          <w:lang w:val="en-US"/>
        </w:rPr>
      </w:pPr>
      <w:r>
        <w:rPr>
          <w:lang w:val="en-US"/>
        </w:rPr>
        <w:t>Equestrian (as listed in the Recreational Trails Strategy)</w:t>
      </w:r>
    </w:p>
    <w:p w:rsidR="00A2743D" w:rsidRDefault="00A2743D" w:rsidP="00A2743D">
      <w:pPr>
        <w:pStyle w:val="ListParagraph"/>
        <w:numPr>
          <w:ilvl w:val="0"/>
          <w:numId w:val="1"/>
        </w:numPr>
        <w:rPr>
          <w:lang w:val="en-US"/>
        </w:rPr>
      </w:pPr>
      <w:r>
        <w:rPr>
          <w:lang w:val="en-US"/>
        </w:rPr>
        <w:t>Outdoor education and research</w:t>
      </w:r>
    </w:p>
    <w:p w:rsidR="00A2743D" w:rsidRDefault="00A2743D" w:rsidP="00A2743D">
      <w:pPr>
        <w:pStyle w:val="ListParagraph"/>
        <w:numPr>
          <w:ilvl w:val="0"/>
          <w:numId w:val="1"/>
        </w:numPr>
        <w:rPr>
          <w:lang w:val="en-US"/>
        </w:rPr>
      </w:pPr>
      <w:r>
        <w:rPr>
          <w:lang w:val="en-US"/>
        </w:rPr>
        <w:t>ATVs are permitted on the CP Rail Trail only between Dundalk and Sunny Valley Road</w:t>
      </w:r>
    </w:p>
    <w:p w:rsidR="00A2743D" w:rsidRPr="00A2743D" w:rsidRDefault="00A2743D" w:rsidP="00A2743D">
      <w:pPr>
        <w:rPr>
          <w:lang w:val="en-US"/>
        </w:rPr>
      </w:pPr>
      <w:r>
        <w:rPr>
          <w:lang w:val="en-US"/>
        </w:rPr>
        <w:t xml:space="preserve">The Director of Planning or his/her designate shall have the authority to approve all </w:t>
      </w:r>
      <w:r w:rsidR="00D30A63">
        <w:rPr>
          <w:lang w:val="en-US"/>
        </w:rPr>
        <w:t xml:space="preserve">annual </w:t>
      </w:r>
      <w:r>
        <w:rPr>
          <w:lang w:val="en-US"/>
        </w:rPr>
        <w:t xml:space="preserve">land use agreements as long as the agreements conform to the approved </w:t>
      </w:r>
      <w:r w:rsidR="00D30A63">
        <w:rPr>
          <w:lang w:val="en-US"/>
        </w:rPr>
        <w:t xml:space="preserve">uses contained within the </w:t>
      </w:r>
      <w:r>
        <w:rPr>
          <w:lang w:val="en-US"/>
        </w:rPr>
        <w:t>Recreational Trails Strategy</w:t>
      </w:r>
      <w:r w:rsidR="00EA08BF">
        <w:rPr>
          <w:lang w:val="en-US"/>
        </w:rPr>
        <w:t xml:space="preserve"> as per the Delegation of Duties By-Law</w:t>
      </w:r>
      <w:r>
        <w:rPr>
          <w:lang w:val="en-US"/>
        </w:rPr>
        <w:t>.</w:t>
      </w:r>
    </w:p>
    <w:p w:rsidR="00156F08" w:rsidRDefault="00D30A63" w:rsidP="00D30A63">
      <w:pPr>
        <w:pStyle w:val="Heading3"/>
        <w:rPr>
          <w:lang w:val="en-US"/>
        </w:rPr>
      </w:pPr>
      <w:r>
        <w:rPr>
          <w:lang w:val="en-US"/>
        </w:rPr>
        <w:t>Special Event Land Use Agreements</w:t>
      </w:r>
    </w:p>
    <w:p w:rsidR="006D3EE0" w:rsidRDefault="00D30A63" w:rsidP="001A4545">
      <w:pPr>
        <w:spacing w:after="0"/>
        <w:rPr>
          <w:lang w:val="en-US"/>
        </w:rPr>
      </w:pPr>
      <w:r>
        <w:rPr>
          <w:lang w:val="en-US"/>
        </w:rPr>
        <w:t>Several user groups will request a onetime use</w:t>
      </w:r>
      <w:r w:rsidR="006D3EE0">
        <w:rPr>
          <w:lang w:val="en-US"/>
        </w:rPr>
        <w:t xml:space="preserve"> of</w:t>
      </w:r>
      <w:r>
        <w:rPr>
          <w:lang w:val="en-US"/>
        </w:rPr>
        <w:t xml:space="preserve"> a trail owned by Grey County for a special event such as a school function or fundraising event.  All groups are requested to provide</w:t>
      </w:r>
      <w:r w:rsidR="006D3EE0">
        <w:rPr>
          <w:lang w:val="en-US"/>
        </w:rPr>
        <w:t xml:space="preserve"> the following:</w:t>
      </w:r>
    </w:p>
    <w:p w:rsidR="006D3EE0" w:rsidRDefault="00D30A63" w:rsidP="006D3EE0">
      <w:pPr>
        <w:pStyle w:val="ListParagraph"/>
        <w:numPr>
          <w:ilvl w:val="0"/>
          <w:numId w:val="2"/>
        </w:numPr>
        <w:rPr>
          <w:lang w:val="en-US"/>
        </w:rPr>
      </w:pPr>
      <w:r>
        <w:rPr>
          <w:lang w:val="en-US"/>
        </w:rPr>
        <w:t>insurance certificates of $5 million liability insurance with the Cou</w:t>
      </w:r>
      <w:r w:rsidR="006D3EE0">
        <w:rPr>
          <w:lang w:val="en-US"/>
        </w:rPr>
        <w:t>nty added as additional insured</w:t>
      </w:r>
      <w:r>
        <w:rPr>
          <w:lang w:val="en-US"/>
        </w:rPr>
        <w:t xml:space="preserve">   </w:t>
      </w:r>
    </w:p>
    <w:p w:rsidR="006D3EE0" w:rsidRDefault="00D30A63" w:rsidP="006D3EE0">
      <w:pPr>
        <w:pStyle w:val="ListParagraph"/>
        <w:numPr>
          <w:ilvl w:val="0"/>
          <w:numId w:val="2"/>
        </w:numPr>
        <w:rPr>
          <w:lang w:val="en-US"/>
        </w:rPr>
      </w:pPr>
      <w:r>
        <w:rPr>
          <w:lang w:val="en-US"/>
        </w:rPr>
        <w:t>traffic control</w:t>
      </w:r>
      <w:r w:rsidR="006D3EE0">
        <w:rPr>
          <w:lang w:val="en-US"/>
        </w:rPr>
        <w:t xml:space="preserve"> </w:t>
      </w:r>
      <w:r>
        <w:rPr>
          <w:lang w:val="en-US"/>
        </w:rPr>
        <w:t xml:space="preserve"> </w:t>
      </w:r>
    </w:p>
    <w:p w:rsidR="006D3EE0" w:rsidRDefault="00D30A63" w:rsidP="006D3EE0">
      <w:pPr>
        <w:pStyle w:val="ListParagraph"/>
        <w:numPr>
          <w:ilvl w:val="0"/>
          <w:numId w:val="2"/>
        </w:numPr>
        <w:rPr>
          <w:lang w:val="en-US"/>
        </w:rPr>
      </w:pPr>
      <w:r>
        <w:rPr>
          <w:lang w:val="en-US"/>
        </w:rPr>
        <w:t xml:space="preserve">barriers </w:t>
      </w:r>
    </w:p>
    <w:p w:rsidR="006D3EE0" w:rsidRDefault="006D3EE0" w:rsidP="006D3EE0">
      <w:pPr>
        <w:pStyle w:val="ListParagraph"/>
        <w:numPr>
          <w:ilvl w:val="0"/>
          <w:numId w:val="2"/>
        </w:numPr>
        <w:rPr>
          <w:lang w:val="en-US"/>
        </w:rPr>
      </w:pPr>
      <w:r>
        <w:rPr>
          <w:lang w:val="en-US"/>
        </w:rPr>
        <w:t xml:space="preserve">security </w:t>
      </w:r>
    </w:p>
    <w:p w:rsidR="006D3EE0" w:rsidRDefault="00D30A63" w:rsidP="006D3EE0">
      <w:pPr>
        <w:pStyle w:val="ListParagraph"/>
        <w:numPr>
          <w:ilvl w:val="0"/>
          <w:numId w:val="2"/>
        </w:numPr>
        <w:rPr>
          <w:lang w:val="en-US"/>
        </w:rPr>
      </w:pPr>
      <w:r>
        <w:rPr>
          <w:lang w:val="en-US"/>
        </w:rPr>
        <w:t>signage</w:t>
      </w:r>
    </w:p>
    <w:p w:rsidR="00C43F75" w:rsidRDefault="00C43F75" w:rsidP="006D3EE0">
      <w:pPr>
        <w:pStyle w:val="ListParagraph"/>
        <w:numPr>
          <w:ilvl w:val="0"/>
          <w:numId w:val="2"/>
        </w:numPr>
        <w:rPr>
          <w:lang w:val="en-US"/>
        </w:rPr>
      </w:pPr>
      <w:r>
        <w:rPr>
          <w:lang w:val="en-US"/>
        </w:rPr>
        <w:t>providing proof of notification of affected road authorities</w:t>
      </w:r>
    </w:p>
    <w:p w:rsidR="00046CB3" w:rsidRDefault="006D3EE0" w:rsidP="001A4545">
      <w:pPr>
        <w:spacing w:after="0"/>
        <w:rPr>
          <w:lang w:val="en-US"/>
        </w:rPr>
      </w:pPr>
      <w:r>
        <w:rPr>
          <w:lang w:val="en-US"/>
        </w:rPr>
        <w:t xml:space="preserve">The County will be responsible </w:t>
      </w:r>
      <w:r w:rsidR="00046CB3">
        <w:rPr>
          <w:lang w:val="en-US"/>
        </w:rPr>
        <w:t>for:</w:t>
      </w:r>
    </w:p>
    <w:p w:rsidR="00D30A63" w:rsidRDefault="00046CB3" w:rsidP="001A4545">
      <w:pPr>
        <w:pStyle w:val="ListParagraph"/>
        <w:numPr>
          <w:ilvl w:val="0"/>
          <w:numId w:val="3"/>
        </w:numPr>
        <w:spacing w:after="0"/>
        <w:rPr>
          <w:lang w:val="en-US"/>
        </w:rPr>
      </w:pPr>
      <w:r>
        <w:rPr>
          <w:lang w:val="en-US"/>
        </w:rPr>
        <w:t>site review prior to event to determine suitability</w:t>
      </w:r>
    </w:p>
    <w:p w:rsidR="00046CB3" w:rsidRDefault="00046CB3" w:rsidP="00046CB3">
      <w:pPr>
        <w:pStyle w:val="ListParagraph"/>
        <w:numPr>
          <w:ilvl w:val="0"/>
          <w:numId w:val="3"/>
        </w:numPr>
        <w:rPr>
          <w:lang w:val="en-US"/>
        </w:rPr>
      </w:pPr>
      <w:r>
        <w:rPr>
          <w:lang w:val="en-US"/>
        </w:rPr>
        <w:t xml:space="preserve">site review after event to determine if damage occurred </w:t>
      </w:r>
    </w:p>
    <w:p w:rsidR="00046CB3" w:rsidRPr="006D3EE0" w:rsidRDefault="00046CB3" w:rsidP="00046CB3">
      <w:pPr>
        <w:pStyle w:val="ListParagraph"/>
        <w:numPr>
          <w:ilvl w:val="0"/>
          <w:numId w:val="3"/>
        </w:numPr>
        <w:rPr>
          <w:lang w:val="en-US"/>
        </w:rPr>
      </w:pPr>
      <w:r>
        <w:rPr>
          <w:lang w:val="en-US"/>
        </w:rPr>
        <w:t>providing agreement to organization</w:t>
      </w:r>
    </w:p>
    <w:p w:rsidR="00EC1B56" w:rsidRDefault="00046CB3" w:rsidP="00046CB3">
      <w:pPr>
        <w:pStyle w:val="Heading3"/>
      </w:pPr>
      <w:r>
        <w:t>Approval Process</w:t>
      </w:r>
    </w:p>
    <w:p w:rsidR="00046CB3" w:rsidRDefault="00046CB3" w:rsidP="00046CB3">
      <w:pPr>
        <w:pStyle w:val="ListParagraph"/>
        <w:numPr>
          <w:ilvl w:val="0"/>
          <w:numId w:val="4"/>
        </w:numPr>
      </w:pPr>
      <w:r>
        <w:t>group must submit request in writing outlining:</w:t>
      </w:r>
    </w:p>
    <w:p w:rsidR="00046CB3" w:rsidRDefault="00046CB3" w:rsidP="00046CB3">
      <w:pPr>
        <w:pStyle w:val="ListParagraph"/>
        <w:numPr>
          <w:ilvl w:val="1"/>
          <w:numId w:val="4"/>
        </w:numPr>
      </w:pPr>
      <w:r>
        <w:t>date</w:t>
      </w:r>
      <w:r w:rsidR="001A4545">
        <w:t xml:space="preserve"> and time</w:t>
      </w:r>
      <w:r>
        <w:t xml:space="preserve"> of event</w:t>
      </w:r>
    </w:p>
    <w:p w:rsidR="00046CB3" w:rsidRDefault="00046CB3" w:rsidP="00046CB3">
      <w:pPr>
        <w:pStyle w:val="ListParagraph"/>
        <w:numPr>
          <w:ilvl w:val="1"/>
          <w:numId w:val="4"/>
        </w:numPr>
      </w:pPr>
      <w:r>
        <w:t>type of event</w:t>
      </w:r>
    </w:p>
    <w:p w:rsidR="001A4545" w:rsidRDefault="00046CB3" w:rsidP="001A4545">
      <w:pPr>
        <w:pStyle w:val="ListParagraph"/>
        <w:numPr>
          <w:ilvl w:val="1"/>
          <w:numId w:val="4"/>
        </w:numPr>
      </w:pPr>
      <w:r>
        <w:t>number of anticipated participants</w:t>
      </w:r>
    </w:p>
    <w:p w:rsidR="001A4545" w:rsidRDefault="001A4545" w:rsidP="001A4545">
      <w:pPr>
        <w:pStyle w:val="ListParagraph"/>
        <w:numPr>
          <w:ilvl w:val="0"/>
          <w:numId w:val="4"/>
        </w:numPr>
      </w:pPr>
      <w:r>
        <w:t>County will:</w:t>
      </w:r>
    </w:p>
    <w:p w:rsidR="001A4545" w:rsidRDefault="001A4545" w:rsidP="001A4545">
      <w:pPr>
        <w:pStyle w:val="ListParagraph"/>
        <w:numPr>
          <w:ilvl w:val="0"/>
          <w:numId w:val="5"/>
        </w:numPr>
      </w:pPr>
      <w:r>
        <w:t>Review request to ensure the event falls within the parameters of the approved Recreational Trail Strategy</w:t>
      </w:r>
    </w:p>
    <w:p w:rsidR="001A4545" w:rsidRPr="00046CB3" w:rsidRDefault="001A4545" w:rsidP="001A4545">
      <w:pPr>
        <w:pStyle w:val="ListParagraph"/>
        <w:numPr>
          <w:ilvl w:val="0"/>
          <w:numId w:val="5"/>
        </w:numPr>
      </w:pPr>
      <w:r>
        <w:lastRenderedPageBreak/>
        <w:t>If the type of event falls outside of the Recreational Trails Strategy, a report will be prepared for consideration by the Planning and Community Development Committee</w:t>
      </w:r>
    </w:p>
    <w:sectPr w:rsidR="001A4545" w:rsidRPr="00046CB3" w:rsidSect="005E22E6">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AC" w:rsidRDefault="00D122AC" w:rsidP="005E22E6">
      <w:pPr>
        <w:spacing w:after="0" w:line="240" w:lineRule="auto"/>
      </w:pPr>
      <w:r>
        <w:separator/>
      </w:r>
    </w:p>
  </w:endnote>
  <w:endnote w:type="continuationSeparator" w:id="0">
    <w:p w:rsidR="00D122AC" w:rsidRDefault="00D122AC" w:rsidP="005E2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E6" w:rsidRDefault="005E22E6" w:rsidP="005E22E6">
    <w:pPr>
      <w:pStyle w:val="Footer"/>
      <w:pBdr>
        <w:bottom w:val="single" w:sz="4" w:space="1" w:color="auto"/>
      </w:pBdr>
      <w:tabs>
        <w:tab w:val="clear" w:pos="9360"/>
        <w:tab w:val="right" w:pos="10206"/>
      </w:tabs>
      <w:rPr>
        <w:sz w:val="20"/>
        <w:szCs w:val="20"/>
      </w:rPr>
    </w:pPr>
  </w:p>
  <w:p w:rsidR="005E22E6" w:rsidRPr="00DF1E22" w:rsidRDefault="0053494E" w:rsidP="005E22E6">
    <w:pPr>
      <w:pStyle w:val="Footer"/>
      <w:tabs>
        <w:tab w:val="clear" w:pos="9360"/>
        <w:tab w:val="right" w:pos="9356"/>
      </w:tabs>
      <w:rPr>
        <w:sz w:val="20"/>
        <w:szCs w:val="20"/>
      </w:rPr>
    </w:pPr>
    <w:r>
      <w:rPr>
        <w:sz w:val="20"/>
        <w:szCs w:val="20"/>
      </w:rPr>
      <w:t>Land Use Agreement Procedure</w:t>
    </w:r>
    <w:r w:rsidR="005E22E6" w:rsidRPr="00825CB9">
      <w:rPr>
        <w:sz w:val="20"/>
        <w:szCs w:val="20"/>
      </w:rPr>
      <w:tab/>
    </w:r>
    <w:r w:rsidR="00F12E55" w:rsidRPr="00825CB9">
      <w:rPr>
        <w:sz w:val="20"/>
        <w:szCs w:val="20"/>
      </w:rPr>
      <w:fldChar w:fldCharType="begin"/>
    </w:r>
    <w:r w:rsidR="005E22E6" w:rsidRPr="00825CB9">
      <w:rPr>
        <w:sz w:val="20"/>
        <w:szCs w:val="20"/>
      </w:rPr>
      <w:instrText xml:space="preserve"> PAGE   \* MERGEFORMAT </w:instrText>
    </w:r>
    <w:r w:rsidR="00F12E55" w:rsidRPr="00825CB9">
      <w:rPr>
        <w:sz w:val="20"/>
        <w:szCs w:val="20"/>
      </w:rPr>
      <w:fldChar w:fldCharType="separate"/>
    </w:r>
    <w:r w:rsidR="003B712E">
      <w:rPr>
        <w:noProof/>
        <w:sz w:val="20"/>
        <w:szCs w:val="20"/>
      </w:rPr>
      <w:t>3</w:t>
    </w:r>
    <w:r w:rsidR="00F12E55" w:rsidRPr="00825CB9">
      <w:rPr>
        <w:noProof/>
        <w:sz w:val="20"/>
        <w:szCs w:val="20"/>
      </w:rPr>
      <w:fldChar w:fldCharType="end"/>
    </w:r>
    <w:r w:rsidR="005E22E6">
      <w:rPr>
        <w:sz w:val="20"/>
        <w:szCs w:val="20"/>
      </w:rPr>
      <w:t xml:space="preserve"> </w:t>
    </w:r>
    <w:r w:rsidR="005E22E6">
      <w:rPr>
        <w:sz w:val="20"/>
        <w:szCs w:val="20"/>
      </w:rPr>
      <w:tab/>
    </w:r>
    <w:r>
      <w:rPr>
        <w:sz w:val="20"/>
        <w:szCs w:val="20"/>
      </w:rPr>
      <w:t>October 2012</w:t>
    </w:r>
  </w:p>
  <w:p w:rsidR="005E22E6" w:rsidRDefault="005E2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AC" w:rsidRDefault="00D122AC" w:rsidP="005E22E6">
      <w:pPr>
        <w:spacing w:after="0" w:line="240" w:lineRule="auto"/>
      </w:pPr>
      <w:r>
        <w:separator/>
      </w:r>
    </w:p>
  </w:footnote>
  <w:footnote w:type="continuationSeparator" w:id="0">
    <w:p w:rsidR="00D122AC" w:rsidRDefault="00D122AC" w:rsidP="005E2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26D6C"/>
    <w:multiLevelType w:val="hybridMultilevel"/>
    <w:tmpl w:val="15C21B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46E451C3"/>
    <w:multiLevelType w:val="hybridMultilevel"/>
    <w:tmpl w:val="E7F4FAA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4F872415"/>
    <w:multiLevelType w:val="hybridMultilevel"/>
    <w:tmpl w:val="D700BF24"/>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3">
    <w:nsid w:val="5D4D2798"/>
    <w:multiLevelType w:val="hybridMultilevel"/>
    <w:tmpl w:val="3AD8D9BE"/>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4">
    <w:nsid w:val="7F472865"/>
    <w:multiLevelType w:val="hybridMultilevel"/>
    <w:tmpl w:val="EAB0F97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56F08"/>
    <w:rsid w:val="0000575C"/>
    <w:rsid w:val="00046CB3"/>
    <w:rsid w:val="001336C0"/>
    <w:rsid w:val="00156F08"/>
    <w:rsid w:val="001777A1"/>
    <w:rsid w:val="001A4545"/>
    <w:rsid w:val="00354E60"/>
    <w:rsid w:val="00360D46"/>
    <w:rsid w:val="003B712E"/>
    <w:rsid w:val="0053494E"/>
    <w:rsid w:val="005E22E6"/>
    <w:rsid w:val="00620049"/>
    <w:rsid w:val="006D3EE0"/>
    <w:rsid w:val="00774B2F"/>
    <w:rsid w:val="0084744E"/>
    <w:rsid w:val="008C527D"/>
    <w:rsid w:val="00924B8B"/>
    <w:rsid w:val="009842B1"/>
    <w:rsid w:val="009D6B92"/>
    <w:rsid w:val="00A2743D"/>
    <w:rsid w:val="00C43F75"/>
    <w:rsid w:val="00C443F2"/>
    <w:rsid w:val="00D122AC"/>
    <w:rsid w:val="00D30A63"/>
    <w:rsid w:val="00D96CEB"/>
    <w:rsid w:val="00E12E3A"/>
    <w:rsid w:val="00EA08BF"/>
    <w:rsid w:val="00EC1B56"/>
    <w:rsid w:val="00F12E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08"/>
    <w:rPr>
      <w:rFonts w:ascii="Calibri" w:eastAsia="Calibri" w:hAnsi="Calibri" w:cs="Times New Roman"/>
    </w:rPr>
  </w:style>
  <w:style w:type="paragraph" w:styleId="Heading1">
    <w:name w:val="heading 1"/>
    <w:basedOn w:val="Normal"/>
    <w:next w:val="Normal"/>
    <w:link w:val="Heading1Char"/>
    <w:uiPriority w:val="9"/>
    <w:qFormat/>
    <w:rsid w:val="00156F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56F0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56F08"/>
    <w:pPr>
      <w:keepNext/>
      <w:keepLines/>
      <w:spacing w:before="200" w:after="0"/>
      <w:outlineLvl w:val="2"/>
    </w:pPr>
    <w:rPr>
      <w:rFonts w:ascii="Cambria" w:eastAsia="Times New Roman"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F0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56F0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56F08"/>
    <w:rPr>
      <w:rFonts w:ascii="Cambria" w:eastAsia="Times New Roman" w:hAnsi="Cambria" w:cs="Times New Roman"/>
      <w:b/>
      <w:bCs/>
      <w:color w:val="4F81BD"/>
      <w:sz w:val="24"/>
    </w:rPr>
  </w:style>
  <w:style w:type="paragraph" w:styleId="Title">
    <w:name w:val="Title"/>
    <w:basedOn w:val="Normal"/>
    <w:next w:val="Normal"/>
    <w:link w:val="TitleChar"/>
    <w:uiPriority w:val="10"/>
    <w:qFormat/>
    <w:rsid w:val="00156F0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56F08"/>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156F08"/>
    <w:rPr>
      <w:b/>
      <w:bCs/>
    </w:rPr>
  </w:style>
  <w:style w:type="paragraph" w:styleId="NoSpacing">
    <w:name w:val="No Spacing"/>
    <w:uiPriority w:val="1"/>
    <w:qFormat/>
    <w:rsid w:val="00156F08"/>
    <w:pPr>
      <w:spacing w:after="0" w:line="240" w:lineRule="auto"/>
    </w:pPr>
    <w:rPr>
      <w:rFonts w:ascii="Calibri" w:eastAsia="Calibri" w:hAnsi="Calibri" w:cs="Times New Roman"/>
      <w:sz w:val="24"/>
    </w:rPr>
  </w:style>
  <w:style w:type="paragraph" w:styleId="ListParagraph">
    <w:name w:val="List Paragraph"/>
    <w:basedOn w:val="Normal"/>
    <w:uiPriority w:val="34"/>
    <w:qFormat/>
    <w:rsid w:val="00156F08"/>
    <w:pPr>
      <w:ind w:left="720"/>
      <w:contextualSpacing/>
    </w:pPr>
    <w:rPr>
      <w:sz w:val="24"/>
    </w:rPr>
  </w:style>
  <w:style w:type="paragraph" w:styleId="Footer">
    <w:name w:val="footer"/>
    <w:basedOn w:val="Normal"/>
    <w:link w:val="FooterChar"/>
    <w:uiPriority w:val="99"/>
    <w:unhideWhenUsed/>
    <w:rsid w:val="0015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08"/>
    <w:rPr>
      <w:rFonts w:ascii="Calibri" w:eastAsia="Calibri" w:hAnsi="Calibri" w:cs="Times New Roman"/>
    </w:rPr>
  </w:style>
  <w:style w:type="paragraph" w:styleId="BalloonText">
    <w:name w:val="Balloon Text"/>
    <w:basedOn w:val="Normal"/>
    <w:link w:val="BalloonTextChar"/>
    <w:uiPriority w:val="99"/>
    <w:semiHidden/>
    <w:unhideWhenUsed/>
    <w:rsid w:val="0015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08"/>
    <w:rPr>
      <w:rFonts w:ascii="Tahoma" w:eastAsia="Calibri" w:hAnsi="Tahoma" w:cs="Tahoma"/>
      <w:sz w:val="16"/>
      <w:szCs w:val="16"/>
    </w:rPr>
  </w:style>
  <w:style w:type="paragraph" w:styleId="Header">
    <w:name w:val="header"/>
    <w:basedOn w:val="Normal"/>
    <w:link w:val="HeaderChar"/>
    <w:uiPriority w:val="99"/>
    <w:unhideWhenUsed/>
    <w:rsid w:val="005E2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2E6"/>
    <w:rPr>
      <w:rFonts w:ascii="Calibri" w:eastAsia="Calibri" w:hAnsi="Calibri" w:cs="Times New Roman"/>
    </w:rPr>
  </w:style>
  <w:style w:type="character" w:styleId="Hyperlink">
    <w:name w:val="Hyperlink"/>
    <w:basedOn w:val="DefaultParagraphFont"/>
    <w:uiPriority w:val="99"/>
    <w:unhideWhenUsed/>
    <w:rsid w:val="00354E60"/>
    <w:rPr>
      <w:color w:val="0000FF" w:themeColor="hyperlink"/>
      <w:u w:val="single"/>
    </w:rPr>
  </w:style>
  <w:style w:type="character" w:styleId="FollowedHyperlink">
    <w:name w:val="FollowedHyperlink"/>
    <w:basedOn w:val="DefaultParagraphFont"/>
    <w:uiPriority w:val="99"/>
    <w:semiHidden/>
    <w:unhideWhenUsed/>
    <w:rsid w:val="00A274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08"/>
    <w:rPr>
      <w:rFonts w:ascii="Calibri" w:eastAsia="Calibri" w:hAnsi="Calibri" w:cs="Times New Roman"/>
    </w:rPr>
  </w:style>
  <w:style w:type="paragraph" w:styleId="Heading1">
    <w:name w:val="heading 1"/>
    <w:basedOn w:val="Normal"/>
    <w:next w:val="Normal"/>
    <w:link w:val="Heading1Char"/>
    <w:uiPriority w:val="9"/>
    <w:qFormat/>
    <w:rsid w:val="00156F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56F0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56F08"/>
    <w:pPr>
      <w:keepNext/>
      <w:keepLines/>
      <w:spacing w:before="200" w:after="0"/>
      <w:outlineLvl w:val="2"/>
    </w:pPr>
    <w:rPr>
      <w:rFonts w:ascii="Cambria" w:eastAsia="Times New Roman"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F0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56F0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56F08"/>
    <w:rPr>
      <w:rFonts w:ascii="Cambria" w:eastAsia="Times New Roman" w:hAnsi="Cambria" w:cs="Times New Roman"/>
      <w:b/>
      <w:bCs/>
      <w:color w:val="4F81BD"/>
      <w:sz w:val="24"/>
    </w:rPr>
  </w:style>
  <w:style w:type="paragraph" w:styleId="Title">
    <w:name w:val="Title"/>
    <w:basedOn w:val="Normal"/>
    <w:next w:val="Normal"/>
    <w:link w:val="TitleChar"/>
    <w:uiPriority w:val="10"/>
    <w:qFormat/>
    <w:rsid w:val="00156F0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56F08"/>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156F08"/>
    <w:rPr>
      <w:b/>
      <w:bCs/>
    </w:rPr>
  </w:style>
  <w:style w:type="paragraph" w:styleId="NoSpacing">
    <w:name w:val="No Spacing"/>
    <w:uiPriority w:val="1"/>
    <w:qFormat/>
    <w:rsid w:val="00156F08"/>
    <w:pPr>
      <w:spacing w:after="0" w:line="240" w:lineRule="auto"/>
    </w:pPr>
    <w:rPr>
      <w:rFonts w:ascii="Calibri" w:eastAsia="Calibri" w:hAnsi="Calibri" w:cs="Times New Roman"/>
      <w:sz w:val="24"/>
    </w:rPr>
  </w:style>
  <w:style w:type="paragraph" w:styleId="ListParagraph">
    <w:name w:val="List Paragraph"/>
    <w:basedOn w:val="Normal"/>
    <w:uiPriority w:val="34"/>
    <w:qFormat/>
    <w:rsid w:val="00156F08"/>
    <w:pPr>
      <w:ind w:left="720"/>
      <w:contextualSpacing/>
    </w:pPr>
    <w:rPr>
      <w:sz w:val="24"/>
    </w:rPr>
  </w:style>
  <w:style w:type="paragraph" w:styleId="Footer">
    <w:name w:val="footer"/>
    <w:basedOn w:val="Normal"/>
    <w:link w:val="FooterChar"/>
    <w:uiPriority w:val="99"/>
    <w:unhideWhenUsed/>
    <w:rsid w:val="0015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08"/>
    <w:rPr>
      <w:rFonts w:ascii="Calibri" w:eastAsia="Calibri" w:hAnsi="Calibri" w:cs="Times New Roman"/>
    </w:rPr>
  </w:style>
  <w:style w:type="paragraph" w:styleId="BalloonText">
    <w:name w:val="Balloon Text"/>
    <w:basedOn w:val="Normal"/>
    <w:link w:val="BalloonTextChar"/>
    <w:uiPriority w:val="99"/>
    <w:semiHidden/>
    <w:unhideWhenUsed/>
    <w:rsid w:val="0015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08"/>
    <w:rPr>
      <w:rFonts w:ascii="Tahoma" w:eastAsia="Calibri" w:hAnsi="Tahoma" w:cs="Tahoma"/>
      <w:sz w:val="16"/>
      <w:szCs w:val="16"/>
    </w:rPr>
  </w:style>
  <w:style w:type="paragraph" w:styleId="Header">
    <w:name w:val="header"/>
    <w:basedOn w:val="Normal"/>
    <w:link w:val="HeaderChar"/>
    <w:uiPriority w:val="99"/>
    <w:unhideWhenUsed/>
    <w:rsid w:val="005E2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2E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ydocs.greycounty.ca/ucm/idcplg?IdcService=GET_FILE&amp;dDocName=GC_066433&amp;RevisionSelectionMethod=LatestReleased&amp;Rendition=Web" TargetMode="External"/><Relationship Id="rId13" Type="http://schemas.openxmlformats.org/officeDocument/2006/relationships/hyperlink" Target="https://greydocs.greycounty.ca/ucm/idcplg?IdcService=GET_FILE&amp;dDocName=GC_062874&amp;RevisionSelectionMethod=LatestReleased&amp;Rendition=Web" TargetMode="Externa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greydocs.greycounty.ca/ucm/idcplg?IdcService=GET_FILE&amp;dDocName=GC_045787&amp;RevisionSelectionMethod=LatestReleased&amp;Rendition=Web" TargetMode="Externa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ydocs.greycounty.ca/ucm/idcplg?IdcService=GET_FILE&amp;dDocName=GC_040306&amp;RevisionSelectionMethod=LatestReleased&amp;Rendition=We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eydocs.greycounty.ca/ucm/idcplg?IdcService=GET_FILE&amp;dDocName=GC_007564&amp;RevisionSelectionMethod=LatestReleased&amp;Rendition=Web"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greydocs.greycounty.ca/ucm/idcplg?IdcService=GET_FILE&amp;dDocName=GC_066447&amp;RevisionSelectionMethod=LatestReleased&amp;Rendition=Web"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07520ec-6bc0-44fa-bd35-215c990d95f9" ContentTypeId="0x0101002C4164E063A41A4487A7365A660F111801" PreviousValue="false"/>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2012-10-11T11:21:00+00:00</sentdate>
    <Superseded xmlns="e6cd7bd4-3f3e-4495-b8c9-139289cd76e6">false</Superseded>
    <Year xmlns="e6cd7bd4-3f3e-4495-b8c9-139289cd76e6" xsi:nil="true"/>
    <originator xmlns="e6cd7bd4-3f3e-4495-b8c9-139289cd76e6">morrisoh</originator>
    <policyNumber xmlns="e6cd7bd4-3f3e-4495-b8c9-139289cd76e6">MS-GEN-002</policyNumber>
    <documentNumber xmlns="e6cd7bd4-3f3e-4495-b8c9-139289cd76e6" xsi:nil="true"/>
    <Municipality xmlns="e6cd7bd4-3f3e-4495-b8c9-139289cd76e6" xsi:nil="true"/>
    <gcNumber xmlns="e6cd7bd4-3f3e-4495-b8c9-139289cd76e6">GC_066436</gcNumber>
    <recordCategory xmlns="e6cd7bd4-3f3e-4495-b8c9-139289cd76e6">A09</recordCategory>
    <isPublic xmlns="e6cd7bd4-3f3e-4495-b8c9-139289cd76e6">true</isPublic>
    <sharedId xmlns="e6cd7bd4-3f3e-4495-b8c9-139289cd76e6">yQYkGYvRSF20bziDAmv9lA</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 xsi:nil="true"/>
    <addressees xmlns="e6cd7bd4-3f3e-4495-b8c9-139289cd76e6" xsi:nil="true"/>
    <identifier xmlns="e6cd7bd4-3f3e-4495-b8c9-139289cd76e6">2016-1466988938940</identifier>
    <reviewAsOf xmlns="e6cd7bd4-3f3e-4495-b8c9-139289cd76e6">2019-01-12T08:42:56+00:00</reviewAsOf>
    <bylawNumber xmlns="e6cd7bd4-3f3e-4495-b8c9-139289cd76e6" xsi:nil="true"/>
    <addressee xmlns="e6cd7bd4-3f3e-4495-b8c9-139289cd76e6" xsi:nil="true"/>
    <recordOriginatingLocation xmlns="e6cd7bd4-3f3e-4495-b8c9-139289cd76e6">workspace://SpacesStore/3305e6e3-6aac-4795-8d5c-3218336338bb</recordOriginatingLocation>
    <agreementNumber xmlns="e6cd7bd4-3f3e-4495-b8c9-139289cd76e6" xsi:nil="true"/>
    <policyApprovedBy xmlns="e6cd7bd4-3f3e-4495-b8c9-139289cd76e6" xsi:nil="true"/>
    <procedureNumber xmlns="e6cd7bd4-3f3e-4495-b8c9-139289cd76e6">MS-GEN-002-001</procedureNumber>
    <purchaseNumber xmlns="e6cd7bd4-3f3e-4495-b8c9-139289cd76e6" xsi:nil="true"/>
  </documentManagement>
</p:properties>
</file>

<file path=customXml/itemProps1.xml><?xml version="1.0" encoding="utf-8"?>
<ds:datastoreItem xmlns:ds="http://schemas.openxmlformats.org/officeDocument/2006/customXml" ds:itemID="{277068BB-88D0-4FAE-9038-CB041B92FB3F}"/>
</file>

<file path=customXml/itemProps2.xml><?xml version="1.0" encoding="utf-8"?>
<ds:datastoreItem xmlns:ds="http://schemas.openxmlformats.org/officeDocument/2006/customXml" ds:itemID="{EFBA51BA-6158-4BF9-BD6F-D73DD1C7BC29}"/>
</file>

<file path=customXml/itemProps3.xml><?xml version="1.0" encoding="utf-8"?>
<ds:datastoreItem xmlns:ds="http://schemas.openxmlformats.org/officeDocument/2006/customXml" ds:itemID="{4CF9D6C6-095D-4575-8A86-89F105747EBB}"/>
</file>

<file path=customXml/itemProps4.xml><?xml version="1.0" encoding="utf-8"?>
<ds:datastoreItem xmlns:ds="http://schemas.openxmlformats.org/officeDocument/2006/customXml" ds:itemID="{4E202419-9800-44D7-B36E-E0C6A205840D}"/>
</file>

<file path=docProps/app.xml><?xml version="1.0" encoding="utf-8"?>
<Properties xmlns="http://schemas.openxmlformats.org/officeDocument/2006/extended-properties" xmlns:vt="http://schemas.openxmlformats.org/officeDocument/2006/docPropsVTypes">
  <Template>Normal</Template>
  <TotalTime>53</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morrisoh</cp:lastModifiedBy>
  <cp:revision>9</cp:revision>
  <dcterms:created xsi:type="dcterms:W3CDTF">2012-10-11T15:21:00Z</dcterms:created>
  <dcterms:modified xsi:type="dcterms:W3CDTF">2012-12-03T18:29:00Z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