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BEB3E" w14:textId="4FED634D" w:rsidR="004E478A" w:rsidRPr="00BA59EB" w:rsidRDefault="003C7EBD" w:rsidP="004E478A">
      <w:pPr>
        <w:pStyle w:val="Title"/>
        <w:jc w:val="center"/>
        <w:rPr>
          <w:rStyle w:val="TitleChar"/>
          <w:rFonts w:ascii="Arial" w:hAnsi="Arial" w:cs="Arial"/>
        </w:rPr>
      </w:pPr>
      <w:r w:rsidRPr="00BA59EB">
        <w:rPr>
          <w:rFonts w:ascii="Arial" w:hAnsi="Arial" w:cs="Arial"/>
        </w:rPr>
        <w:t>Corporation of the County of Grey</w:t>
      </w:r>
      <w:r w:rsidRPr="00BA59EB">
        <w:rPr>
          <w:rFonts w:ascii="Arial" w:hAnsi="Arial" w:cs="Arial"/>
        </w:rPr>
        <w:br/>
      </w:r>
      <w:r w:rsidR="00DA6CF3" w:rsidRPr="00BA59EB">
        <w:rPr>
          <w:rStyle w:val="TitleChar"/>
          <w:rFonts w:ascii="Arial" w:hAnsi="Arial" w:cs="Arial"/>
        </w:rPr>
        <w:t xml:space="preserve">By-Law </w:t>
      </w:r>
      <w:r w:rsidR="00C62457">
        <w:rPr>
          <w:rStyle w:val="TitleChar"/>
          <w:rFonts w:ascii="Arial" w:hAnsi="Arial" w:cs="Arial"/>
        </w:rPr>
        <w:t>5</w:t>
      </w:r>
      <w:r w:rsidR="000C39FA">
        <w:rPr>
          <w:rStyle w:val="TitleChar"/>
          <w:rFonts w:ascii="Arial" w:hAnsi="Arial" w:cs="Arial"/>
        </w:rPr>
        <w:t>011</w:t>
      </w:r>
      <w:r w:rsidR="00BA59EB">
        <w:rPr>
          <w:rStyle w:val="TitleChar"/>
          <w:rFonts w:ascii="Arial" w:hAnsi="Arial" w:cs="Arial"/>
        </w:rPr>
        <w:t>-1</w:t>
      </w:r>
      <w:r w:rsidR="00EE2B64">
        <w:rPr>
          <w:rStyle w:val="TitleChar"/>
          <w:rFonts w:ascii="Arial" w:hAnsi="Arial" w:cs="Arial"/>
        </w:rPr>
        <w:t>8</w:t>
      </w:r>
    </w:p>
    <w:p w14:paraId="088C9F77" w14:textId="77777777" w:rsidR="0031428E" w:rsidRPr="00BA59EB" w:rsidRDefault="003C7EBD" w:rsidP="00DA6CF3">
      <w:pPr>
        <w:pStyle w:val="Description"/>
        <w:contextualSpacing/>
        <w:rPr>
          <w:rFonts w:ascii="Arial" w:hAnsi="Arial" w:cs="Arial"/>
        </w:rPr>
      </w:pPr>
      <w:r w:rsidRPr="00BA59EB">
        <w:rPr>
          <w:rFonts w:ascii="Arial" w:hAnsi="Arial" w:cs="Arial"/>
        </w:rPr>
        <w:t>A By-law to Establish</w:t>
      </w:r>
      <w:r w:rsidR="008A2321" w:rsidRPr="00BA59EB">
        <w:rPr>
          <w:rFonts w:ascii="Arial" w:hAnsi="Arial" w:cs="Arial"/>
        </w:rPr>
        <w:t xml:space="preserve"> </w:t>
      </w:r>
      <w:r w:rsidR="0031428E" w:rsidRPr="00BA59EB">
        <w:rPr>
          <w:rFonts w:ascii="Arial" w:hAnsi="Arial" w:cs="Arial"/>
        </w:rPr>
        <w:t xml:space="preserve">Tax Ratios for Prescribed </w:t>
      </w:r>
    </w:p>
    <w:p w14:paraId="15CE47F6" w14:textId="27F256D2" w:rsidR="00075BEB" w:rsidRPr="00BA59EB" w:rsidRDefault="0031428E" w:rsidP="00DA6CF3">
      <w:pPr>
        <w:pStyle w:val="Description"/>
        <w:contextualSpacing/>
        <w:rPr>
          <w:rFonts w:ascii="Arial" w:hAnsi="Arial" w:cs="Arial"/>
        </w:rPr>
      </w:pPr>
      <w:r w:rsidRPr="00BA59EB">
        <w:rPr>
          <w:rFonts w:ascii="Arial" w:hAnsi="Arial" w:cs="Arial"/>
        </w:rPr>
        <w:t>Property Classes</w:t>
      </w:r>
      <w:r w:rsidR="00BA59EB">
        <w:rPr>
          <w:rFonts w:ascii="Arial" w:hAnsi="Arial" w:cs="Arial"/>
        </w:rPr>
        <w:t xml:space="preserve"> for the Year 201</w:t>
      </w:r>
      <w:r w:rsidR="00EE2B64">
        <w:rPr>
          <w:rFonts w:ascii="Arial" w:hAnsi="Arial" w:cs="Arial"/>
        </w:rPr>
        <w:t>8</w:t>
      </w:r>
    </w:p>
    <w:p w14:paraId="25AB76E5" w14:textId="77777777" w:rsidR="003C7EBD" w:rsidRPr="00BA59EB" w:rsidRDefault="003C7EBD" w:rsidP="003C7EBD">
      <w:pPr>
        <w:spacing w:before="240"/>
        <w:rPr>
          <w:rFonts w:ascii="Arial" w:hAnsi="Arial" w:cs="Arial"/>
        </w:rPr>
      </w:pPr>
      <w:r w:rsidRPr="00BA59EB">
        <w:rPr>
          <w:rFonts w:ascii="Arial" w:hAnsi="Arial" w:cs="Arial"/>
        </w:rPr>
        <w:t xml:space="preserve">WHEREAS </w:t>
      </w:r>
      <w:r w:rsidR="0031428E" w:rsidRPr="00BA59EB">
        <w:rPr>
          <w:rFonts w:ascii="Arial" w:hAnsi="Arial" w:cs="Arial"/>
        </w:rPr>
        <w:t>the Corporation of the County of Grey is r</w:t>
      </w:r>
      <w:r w:rsidR="007100B4" w:rsidRPr="00BA59EB">
        <w:rPr>
          <w:rFonts w:ascii="Arial" w:hAnsi="Arial" w:cs="Arial"/>
        </w:rPr>
        <w:t>equired to establish tax ratios</w:t>
      </w:r>
      <w:r w:rsidR="0031428E" w:rsidRPr="00BA59EB">
        <w:rPr>
          <w:rFonts w:ascii="Arial" w:hAnsi="Arial" w:cs="Arial"/>
        </w:rPr>
        <w:t xml:space="preserve"> pursuant to s. 308 of the </w:t>
      </w:r>
      <w:r w:rsidR="0031428E" w:rsidRPr="00BA59EB">
        <w:rPr>
          <w:rFonts w:ascii="Arial" w:hAnsi="Arial" w:cs="Arial"/>
          <w:i/>
        </w:rPr>
        <w:t>Municipal Act</w:t>
      </w:r>
      <w:r w:rsidR="0031428E" w:rsidRPr="00BA59EB">
        <w:rPr>
          <w:rFonts w:ascii="Arial" w:hAnsi="Arial" w:cs="Arial"/>
        </w:rPr>
        <w:t>, 2001, S.O. 2001 c.25, as amended (hereinafter referred to as “</w:t>
      </w:r>
      <w:r w:rsidR="0031428E" w:rsidRPr="00BA59EB">
        <w:rPr>
          <w:rFonts w:ascii="Arial" w:hAnsi="Arial" w:cs="Arial"/>
          <w:i/>
        </w:rPr>
        <w:t>The Act</w:t>
      </w:r>
      <w:r w:rsidR="0031428E" w:rsidRPr="00BA59EB">
        <w:rPr>
          <w:rFonts w:ascii="Arial" w:hAnsi="Arial" w:cs="Arial"/>
        </w:rPr>
        <w:t>”</w:t>
      </w:r>
      <w:r w:rsidR="007100B4" w:rsidRPr="00BA59EB">
        <w:rPr>
          <w:rFonts w:ascii="Arial" w:hAnsi="Arial" w:cs="Arial"/>
        </w:rPr>
        <w:t>)</w:t>
      </w:r>
      <w:r w:rsidRPr="00BA59EB">
        <w:rPr>
          <w:rFonts w:ascii="Arial" w:hAnsi="Arial" w:cs="Arial"/>
        </w:rPr>
        <w:t>;</w:t>
      </w:r>
    </w:p>
    <w:p w14:paraId="3DFCF074" w14:textId="77777777" w:rsidR="003C7EBD" w:rsidRPr="00BA59EB" w:rsidRDefault="003C7EBD" w:rsidP="003C7EBD">
      <w:pPr>
        <w:spacing w:before="240"/>
        <w:rPr>
          <w:rFonts w:ascii="Arial" w:hAnsi="Arial" w:cs="Arial"/>
        </w:rPr>
      </w:pPr>
      <w:r w:rsidRPr="00BA59EB">
        <w:rPr>
          <w:rFonts w:ascii="Arial" w:hAnsi="Arial" w:cs="Arial"/>
        </w:rPr>
        <w:t xml:space="preserve">AND WHEREAS </w:t>
      </w:r>
      <w:r w:rsidR="007100B4" w:rsidRPr="00BA59EB">
        <w:rPr>
          <w:rFonts w:ascii="Arial" w:hAnsi="Arial" w:cs="Arial"/>
        </w:rPr>
        <w:t>the tax ratio</w:t>
      </w:r>
      <w:r w:rsidR="0031428E" w:rsidRPr="00BA59EB">
        <w:rPr>
          <w:rFonts w:ascii="Arial" w:hAnsi="Arial" w:cs="Arial"/>
        </w:rPr>
        <w:t>s determine the relative amount of taxation to be borne by each property class</w:t>
      </w:r>
      <w:r w:rsidRPr="00BA59EB">
        <w:rPr>
          <w:rFonts w:ascii="Arial" w:hAnsi="Arial" w:cs="Arial"/>
        </w:rPr>
        <w:t>;</w:t>
      </w:r>
    </w:p>
    <w:p w14:paraId="2BA17400" w14:textId="77777777" w:rsidR="003C7EBD" w:rsidRPr="00BA59EB" w:rsidRDefault="003C7EBD" w:rsidP="003C7EBD">
      <w:pPr>
        <w:spacing w:before="240"/>
        <w:rPr>
          <w:rFonts w:ascii="Arial" w:hAnsi="Arial" w:cs="Arial"/>
        </w:rPr>
      </w:pPr>
      <w:r w:rsidRPr="00BA59EB">
        <w:rPr>
          <w:rFonts w:ascii="Arial" w:hAnsi="Arial" w:cs="Arial"/>
        </w:rPr>
        <w:t xml:space="preserve">AND WHEREAS </w:t>
      </w:r>
      <w:r w:rsidR="0031428E" w:rsidRPr="00BA59EB">
        <w:rPr>
          <w:rFonts w:ascii="Arial" w:hAnsi="Arial" w:cs="Arial"/>
        </w:rPr>
        <w:t xml:space="preserve">the property classes have been prescribed pursuant to Section 7 of the </w:t>
      </w:r>
      <w:r w:rsidR="0031428E" w:rsidRPr="00BA59EB">
        <w:rPr>
          <w:rFonts w:ascii="Arial" w:hAnsi="Arial" w:cs="Arial"/>
          <w:i/>
        </w:rPr>
        <w:t>Assessment Act</w:t>
      </w:r>
      <w:r w:rsidR="0031428E" w:rsidRPr="00BA59EB">
        <w:rPr>
          <w:rFonts w:ascii="Arial" w:hAnsi="Arial" w:cs="Arial"/>
        </w:rPr>
        <w:t>, R.S.O. 1990, c.A.31, as amended (hereinafter referred to as the “</w:t>
      </w:r>
      <w:r w:rsidR="0031428E" w:rsidRPr="00BA59EB">
        <w:rPr>
          <w:rFonts w:ascii="Arial" w:hAnsi="Arial" w:cs="Arial"/>
          <w:i/>
        </w:rPr>
        <w:t>Assessment Act</w:t>
      </w:r>
      <w:r w:rsidR="0031428E" w:rsidRPr="00BA59EB">
        <w:rPr>
          <w:rFonts w:ascii="Arial" w:hAnsi="Arial" w:cs="Arial"/>
        </w:rPr>
        <w:t>”) and Part II of O. Reg. 282/98</w:t>
      </w:r>
      <w:r w:rsidRPr="00BA59EB">
        <w:rPr>
          <w:rFonts w:ascii="Arial" w:hAnsi="Arial" w:cs="Arial"/>
        </w:rPr>
        <w:t>;</w:t>
      </w:r>
    </w:p>
    <w:p w14:paraId="6BEBE004" w14:textId="77777777" w:rsidR="008B19CB" w:rsidRPr="00BA59EB" w:rsidRDefault="003C7EBD" w:rsidP="003C7EBD">
      <w:pPr>
        <w:spacing w:before="240"/>
        <w:jc w:val="center"/>
        <w:rPr>
          <w:rFonts w:ascii="Arial" w:hAnsi="Arial" w:cs="Arial"/>
        </w:rPr>
      </w:pPr>
      <w:r w:rsidRPr="00BA59EB">
        <w:rPr>
          <w:rFonts w:ascii="Arial" w:hAnsi="Arial" w:cs="Arial"/>
        </w:rPr>
        <w:t>NOW THEREFORE BE IT RESOLVED THAT THE COUNCIL OF</w:t>
      </w:r>
      <w:r w:rsidRPr="00BA59EB">
        <w:rPr>
          <w:rFonts w:ascii="Arial" w:hAnsi="Arial" w:cs="Arial"/>
        </w:rPr>
        <w:br/>
        <w:t>THE CORPORATION OF THE COUNTY OF GREY HEREBY ENACTS AS FOLLOWS:</w:t>
      </w:r>
    </w:p>
    <w:p w14:paraId="52FDE640" w14:textId="0DECEE5F" w:rsidR="0031428E" w:rsidRPr="00BA59EB" w:rsidRDefault="00BA59EB" w:rsidP="007100B4">
      <w:pPr>
        <w:numPr>
          <w:ilvl w:val="0"/>
          <w:numId w:val="4"/>
        </w:numPr>
        <w:tabs>
          <w:tab w:val="clear" w:pos="1080"/>
          <w:tab w:val="num" w:pos="270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for the taxation year 201</w:t>
      </w:r>
      <w:r w:rsidR="00440815">
        <w:rPr>
          <w:rFonts w:ascii="Arial" w:hAnsi="Arial" w:cs="Arial"/>
        </w:rPr>
        <w:t>8</w:t>
      </w:r>
      <w:r w:rsidR="0031428E" w:rsidRPr="00BA59EB">
        <w:rPr>
          <w:rFonts w:ascii="Arial" w:hAnsi="Arial" w:cs="Arial"/>
        </w:rPr>
        <w:t>, the tax ratio for property in the:</w:t>
      </w:r>
    </w:p>
    <w:p w14:paraId="7176F532" w14:textId="77777777" w:rsidR="0031428E" w:rsidRPr="00BA59EB" w:rsidRDefault="0031428E" w:rsidP="00401237">
      <w:pPr>
        <w:numPr>
          <w:ilvl w:val="1"/>
          <w:numId w:val="4"/>
        </w:numPr>
        <w:tabs>
          <w:tab w:val="clear" w:pos="1800"/>
          <w:tab w:val="right" w:pos="8222"/>
        </w:tabs>
        <w:spacing w:after="120"/>
        <w:ind w:left="1276" w:hanging="556"/>
        <w:contextualSpacing/>
        <w:jc w:val="both"/>
        <w:rPr>
          <w:rFonts w:ascii="Arial" w:hAnsi="Arial" w:cs="Arial"/>
        </w:rPr>
      </w:pPr>
      <w:r w:rsidRPr="00BA59EB">
        <w:rPr>
          <w:rFonts w:ascii="Arial" w:hAnsi="Arial" w:cs="Arial"/>
        </w:rPr>
        <w:t xml:space="preserve">Residential property class is </w:t>
      </w:r>
      <w:r w:rsidR="00401237" w:rsidRPr="00BA59EB">
        <w:rPr>
          <w:rFonts w:ascii="Arial" w:hAnsi="Arial" w:cs="Arial"/>
        </w:rPr>
        <w:tab/>
      </w:r>
      <w:r w:rsidRPr="00BA59EB">
        <w:rPr>
          <w:rFonts w:ascii="Arial" w:hAnsi="Arial" w:cs="Arial"/>
        </w:rPr>
        <w:t>1.000000</w:t>
      </w:r>
    </w:p>
    <w:p w14:paraId="7BA97818" w14:textId="77777777" w:rsidR="00401237" w:rsidRPr="00BA59EB" w:rsidRDefault="0031428E" w:rsidP="00401237">
      <w:pPr>
        <w:numPr>
          <w:ilvl w:val="1"/>
          <w:numId w:val="4"/>
        </w:numPr>
        <w:tabs>
          <w:tab w:val="clear" w:pos="1800"/>
          <w:tab w:val="right" w:pos="8222"/>
        </w:tabs>
        <w:spacing w:after="120"/>
        <w:ind w:left="1276" w:hanging="556"/>
        <w:contextualSpacing/>
        <w:jc w:val="both"/>
        <w:rPr>
          <w:rFonts w:ascii="Arial" w:hAnsi="Arial" w:cs="Arial"/>
        </w:rPr>
      </w:pPr>
      <w:r w:rsidRPr="00BA59EB">
        <w:rPr>
          <w:rFonts w:ascii="Arial" w:hAnsi="Arial" w:cs="Arial"/>
        </w:rPr>
        <w:t>Multi-Residential property class is</w:t>
      </w:r>
      <w:r w:rsidR="00401237" w:rsidRPr="00BA59EB">
        <w:rPr>
          <w:rFonts w:ascii="Arial" w:hAnsi="Arial" w:cs="Arial"/>
        </w:rPr>
        <w:tab/>
      </w:r>
      <w:r w:rsidRPr="00BA59EB">
        <w:rPr>
          <w:rFonts w:ascii="Arial" w:hAnsi="Arial" w:cs="Arial"/>
        </w:rPr>
        <w:t>1.441197</w:t>
      </w:r>
    </w:p>
    <w:p w14:paraId="2F71375E" w14:textId="77777777" w:rsidR="0031428E" w:rsidRPr="00BA59EB" w:rsidRDefault="0031428E" w:rsidP="00401237">
      <w:pPr>
        <w:numPr>
          <w:ilvl w:val="1"/>
          <w:numId w:val="4"/>
        </w:numPr>
        <w:tabs>
          <w:tab w:val="clear" w:pos="1800"/>
          <w:tab w:val="right" w:pos="8222"/>
        </w:tabs>
        <w:spacing w:after="120"/>
        <w:ind w:left="1276" w:hanging="556"/>
        <w:contextualSpacing/>
        <w:jc w:val="both"/>
        <w:rPr>
          <w:rFonts w:ascii="Arial" w:hAnsi="Arial" w:cs="Arial"/>
        </w:rPr>
      </w:pPr>
      <w:r w:rsidRPr="00BA59EB">
        <w:rPr>
          <w:rFonts w:ascii="Arial" w:hAnsi="Arial" w:cs="Arial"/>
        </w:rPr>
        <w:t>Commercial property class is</w:t>
      </w:r>
      <w:r w:rsidR="00136C23" w:rsidRPr="00BA59EB">
        <w:rPr>
          <w:rFonts w:ascii="Arial" w:hAnsi="Arial" w:cs="Arial"/>
        </w:rPr>
        <w:tab/>
      </w:r>
      <w:r w:rsidRPr="00BA59EB">
        <w:rPr>
          <w:rFonts w:ascii="Arial" w:hAnsi="Arial" w:cs="Arial"/>
        </w:rPr>
        <w:t>1.306940</w:t>
      </w:r>
    </w:p>
    <w:p w14:paraId="4E90A4A3" w14:textId="77777777" w:rsidR="0031428E" w:rsidRPr="00BA59EB" w:rsidRDefault="0031428E" w:rsidP="00401237">
      <w:pPr>
        <w:numPr>
          <w:ilvl w:val="1"/>
          <w:numId w:val="4"/>
        </w:numPr>
        <w:tabs>
          <w:tab w:val="clear" w:pos="1800"/>
          <w:tab w:val="right" w:pos="8222"/>
        </w:tabs>
        <w:spacing w:after="120"/>
        <w:ind w:left="1276" w:hanging="556"/>
        <w:contextualSpacing/>
        <w:jc w:val="both"/>
        <w:rPr>
          <w:rFonts w:ascii="Arial" w:hAnsi="Arial" w:cs="Arial"/>
        </w:rPr>
      </w:pPr>
      <w:r w:rsidRPr="00BA59EB">
        <w:rPr>
          <w:rFonts w:ascii="Arial" w:hAnsi="Arial" w:cs="Arial"/>
        </w:rPr>
        <w:t xml:space="preserve">Industrial property class is </w:t>
      </w:r>
      <w:r w:rsidR="00136C23" w:rsidRPr="00BA59EB">
        <w:rPr>
          <w:rFonts w:ascii="Arial" w:hAnsi="Arial" w:cs="Arial"/>
        </w:rPr>
        <w:tab/>
      </w:r>
      <w:r w:rsidRPr="00BA59EB">
        <w:rPr>
          <w:rFonts w:ascii="Arial" w:hAnsi="Arial" w:cs="Arial"/>
        </w:rPr>
        <w:t>1.858187</w:t>
      </w:r>
    </w:p>
    <w:p w14:paraId="5740DD4E" w14:textId="77777777" w:rsidR="0031428E" w:rsidRPr="00BA59EB" w:rsidRDefault="0031428E" w:rsidP="00401237">
      <w:pPr>
        <w:numPr>
          <w:ilvl w:val="1"/>
          <w:numId w:val="4"/>
        </w:numPr>
        <w:tabs>
          <w:tab w:val="clear" w:pos="1800"/>
          <w:tab w:val="right" w:pos="8222"/>
        </w:tabs>
        <w:spacing w:after="120"/>
        <w:ind w:left="1276" w:hanging="556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BA59EB">
        <w:rPr>
          <w:rFonts w:ascii="Arial" w:hAnsi="Arial" w:cs="Arial"/>
        </w:rPr>
        <w:t>Pipelines property class is</w:t>
      </w:r>
      <w:r w:rsidR="00136C23" w:rsidRPr="00BA59EB">
        <w:rPr>
          <w:rFonts w:ascii="Arial" w:hAnsi="Arial" w:cs="Arial"/>
        </w:rPr>
        <w:tab/>
      </w:r>
      <w:r w:rsidRPr="00BA59EB">
        <w:rPr>
          <w:rFonts w:ascii="Arial" w:hAnsi="Arial" w:cs="Arial"/>
        </w:rPr>
        <w:t>0.906848</w:t>
      </w:r>
    </w:p>
    <w:p w14:paraId="6E76E0CF" w14:textId="77777777" w:rsidR="0031428E" w:rsidRPr="00BA59EB" w:rsidRDefault="0031428E" w:rsidP="00401237">
      <w:pPr>
        <w:numPr>
          <w:ilvl w:val="1"/>
          <w:numId w:val="4"/>
        </w:numPr>
        <w:tabs>
          <w:tab w:val="clear" w:pos="1800"/>
          <w:tab w:val="right" w:pos="8222"/>
        </w:tabs>
        <w:spacing w:after="120"/>
        <w:ind w:left="1276" w:hanging="556"/>
        <w:contextualSpacing/>
        <w:jc w:val="both"/>
        <w:rPr>
          <w:rFonts w:ascii="Arial" w:hAnsi="Arial" w:cs="Arial"/>
        </w:rPr>
      </w:pPr>
      <w:r w:rsidRPr="00BA59EB">
        <w:rPr>
          <w:rFonts w:ascii="Arial" w:hAnsi="Arial" w:cs="Arial"/>
        </w:rPr>
        <w:t xml:space="preserve">Farm property class is </w:t>
      </w:r>
      <w:r w:rsidR="00136C23" w:rsidRPr="00BA59EB">
        <w:rPr>
          <w:rFonts w:ascii="Arial" w:hAnsi="Arial" w:cs="Arial"/>
        </w:rPr>
        <w:tab/>
      </w:r>
      <w:r w:rsidRPr="00BA59EB">
        <w:rPr>
          <w:rFonts w:ascii="Arial" w:hAnsi="Arial" w:cs="Arial"/>
        </w:rPr>
        <w:t>0.250000</w:t>
      </w:r>
    </w:p>
    <w:p w14:paraId="619B5F7B" w14:textId="77777777" w:rsidR="0031428E" w:rsidRPr="00BA59EB" w:rsidRDefault="0031428E" w:rsidP="00DD15C0">
      <w:pPr>
        <w:tabs>
          <w:tab w:val="right" w:pos="8222"/>
        </w:tabs>
        <w:spacing w:after="120"/>
        <w:ind w:left="1260" w:hanging="540"/>
        <w:contextualSpacing/>
        <w:jc w:val="both"/>
        <w:rPr>
          <w:rFonts w:ascii="Arial" w:hAnsi="Arial" w:cs="Arial"/>
        </w:rPr>
      </w:pPr>
      <w:proofErr w:type="spellStart"/>
      <w:r w:rsidRPr="00BA59EB">
        <w:rPr>
          <w:rFonts w:ascii="Arial" w:hAnsi="Arial" w:cs="Arial"/>
        </w:rPr>
        <w:t>i</w:t>
      </w:r>
      <w:proofErr w:type="spellEnd"/>
      <w:r w:rsidRPr="00BA59EB">
        <w:rPr>
          <w:rFonts w:ascii="Arial" w:hAnsi="Arial" w:cs="Arial"/>
        </w:rPr>
        <w:t>)</w:t>
      </w:r>
      <w:r w:rsidRPr="00BA59EB">
        <w:rPr>
          <w:rFonts w:ascii="Arial" w:hAnsi="Arial" w:cs="Arial"/>
        </w:rPr>
        <w:tab/>
        <w:t>Managed Forests property class is</w:t>
      </w:r>
      <w:r w:rsidR="00136C23" w:rsidRPr="00BA59EB">
        <w:rPr>
          <w:rFonts w:ascii="Arial" w:hAnsi="Arial" w:cs="Arial"/>
        </w:rPr>
        <w:tab/>
      </w:r>
      <w:r w:rsidRPr="00BA59EB">
        <w:rPr>
          <w:rFonts w:ascii="Arial" w:hAnsi="Arial" w:cs="Arial"/>
        </w:rPr>
        <w:t>0.250000</w:t>
      </w:r>
    </w:p>
    <w:p w14:paraId="20AADC4F" w14:textId="77777777" w:rsidR="0031428E" w:rsidRPr="00BA59EB" w:rsidRDefault="0031428E" w:rsidP="00DD15C0">
      <w:pPr>
        <w:tabs>
          <w:tab w:val="right" w:pos="8222"/>
        </w:tabs>
        <w:spacing w:after="120"/>
        <w:ind w:left="1260" w:hanging="540"/>
        <w:contextualSpacing/>
        <w:jc w:val="both"/>
        <w:rPr>
          <w:rFonts w:ascii="Arial" w:hAnsi="Arial" w:cs="Arial"/>
        </w:rPr>
      </w:pPr>
      <w:r w:rsidRPr="00BA59EB">
        <w:rPr>
          <w:rFonts w:ascii="Arial" w:hAnsi="Arial" w:cs="Arial"/>
        </w:rPr>
        <w:t>j)</w:t>
      </w:r>
      <w:r w:rsidRPr="00BA59EB">
        <w:rPr>
          <w:rFonts w:ascii="Arial" w:hAnsi="Arial" w:cs="Arial"/>
        </w:rPr>
        <w:tab/>
        <w:t>Resort Condominium property class is</w:t>
      </w:r>
      <w:r w:rsidR="00136C23" w:rsidRPr="00BA59EB">
        <w:rPr>
          <w:rFonts w:ascii="Arial" w:hAnsi="Arial" w:cs="Arial"/>
        </w:rPr>
        <w:tab/>
      </w:r>
      <w:r w:rsidRPr="00BA59EB">
        <w:rPr>
          <w:rFonts w:ascii="Arial" w:hAnsi="Arial" w:cs="Arial"/>
        </w:rPr>
        <w:t>1.000000</w:t>
      </w:r>
    </w:p>
    <w:p w14:paraId="55D28862" w14:textId="77777777" w:rsidR="0031428E" w:rsidRDefault="0031428E" w:rsidP="00BA59EB">
      <w:pPr>
        <w:tabs>
          <w:tab w:val="right" w:pos="8222"/>
        </w:tabs>
        <w:spacing w:after="0"/>
        <w:ind w:left="1260" w:hanging="540"/>
        <w:jc w:val="both"/>
        <w:rPr>
          <w:rFonts w:ascii="Arial" w:hAnsi="Arial" w:cs="Arial"/>
        </w:rPr>
      </w:pPr>
      <w:r w:rsidRPr="00BA59EB">
        <w:rPr>
          <w:rFonts w:ascii="Arial" w:hAnsi="Arial" w:cs="Arial"/>
        </w:rPr>
        <w:t>k)</w:t>
      </w:r>
      <w:r w:rsidRPr="00BA59EB">
        <w:rPr>
          <w:rFonts w:ascii="Arial" w:hAnsi="Arial" w:cs="Arial"/>
        </w:rPr>
        <w:tab/>
        <w:t>New Multi-Residential property class is</w:t>
      </w:r>
      <w:r w:rsidR="00136C23" w:rsidRPr="00BA59EB">
        <w:rPr>
          <w:rFonts w:ascii="Arial" w:hAnsi="Arial" w:cs="Arial"/>
        </w:rPr>
        <w:tab/>
      </w:r>
      <w:r w:rsidRPr="00BA59EB">
        <w:rPr>
          <w:rFonts w:ascii="Arial" w:hAnsi="Arial" w:cs="Arial"/>
        </w:rPr>
        <w:t>1.000000</w:t>
      </w:r>
    </w:p>
    <w:p w14:paraId="08C6EE99" w14:textId="77777777" w:rsidR="00BA59EB" w:rsidRPr="00BA59EB" w:rsidRDefault="00BA59EB" w:rsidP="00DD15C0">
      <w:pPr>
        <w:tabs>
          <w:tab w:val="right" w:pos="8222"/>
        </w:tabs>
        <w:spacing w:after="120"/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l)</w:t>
      </w:r>
      <w:r>
        <w:rPr>
          <w:rFonts w:ascii="Arial" w:hAnsi="Arial" w:cs="Arial"/>
        </w:rPr>
        <w:tab/>
        <w:t>Landfill property class is</w:t>
      </w:r>
      <w:r>
        <w:rPr>
          <w:rFonts w:ascii="Arial" w:hAnsi="Arial" w:cs="Arial"/>
        </w:rPr>
        <w:tab/>
        <w:t>1.000000</w:t>
      </w:r>
    </w:p>
    <w:p w14:paraId="52BC12A3" w14:textId="77777777" w:rsidR="0031428E" w:rsidRPr="00BA59EB" w:rsidRDefault="0031428E" w:rsidP="0031428E">
      <w:pPr>
        <w:tabs>
          <w:tab w:val="left" w:pos="720"/>
          <w:tab w:val="num" w:pos="1200"/>
        </w:tabs>
        <w:ind w:left="1200" w:hanging="1200"/>
        <w:jc w:val="both"/>
        <w:rPr>
          <w:rFonts w:ascii="Arial" w:hAnsi="Arial" w:cs="Arial"/>
        </w:rPr>
      </w:pPr>
      <w:r w:rsidRPr="00BA59EB">
        <w:rPr>
          <w:rFonts w:ascii="Arial" w:hAnsi="Arial" w:cs="Arial"/>
        </w:rPr>
        <w:t>2. This By-law shall come into force and effect the date of the final passing thereof.</w:t>
      </w:r>
    </w:p>
    <w:p w14:paraId="1423D3C1" w14:textId="78FA2AD5" w:rsidR="003C7EBD" w:rsidRPr="00BA59EB" w:rsidRDefault="003C7EBD" w:rsidP="003C7EBD">
      <w:pPr>
        <w:spacing w:line="480" w:lineRule="auto"/>
        <w:rPr>
          <w:rFonts w:ascii="Arial" w:hAnsi="Arial" w:cs="Arial"/>
        </w:rPr>
      </w:pPr>
      <w:r w:rsidRPr="00BA59EB">
        <w:rPr>
          <w:rFonts w:ascii="Arial" w:hAnsi="Arial" w:cs="Arial"/>
        </w:rPr>
        <w:t xml:space="preserve">ENACTED AND PASSED this </w:t>
      </w:r>
      <w:r w:rsidR="001563DB">
        <w:rPr>
          <w:rFonts w:ascii="Arial" w:hAnsi="Arial" w:cs="Arial"/>
        </w:rPr>
        <w:t>26</w:t>
      </w:r>
      <w:r w:rsidR="00BA59EB" w:rsidRPr="00BA59EB">
        <w:rPr>
          <w:rFonts w:ascii="Arial" w:hAnsi="Arial" w:cs="Arial"/>
          <w:vertAlign w:val="superscript"/>
        </w:rPr>
        <w:t>th</w:t>
      </w:r>
      <w:r w:rsidR="00BA59EB">
        <w:rPr>
          <w:rFonts w:ascii="Arial" w:hAnsi="Arial" w:cs="Arial"/>
        </w:rPr>
        <w:t xml:space="preserve"> </w:t>
      </w:r>
      <w:r w:rsidR="0031428E" w:rsidRPr="00BA59EB">
        <w:rPr>
          <w:rFonts w:ascii="Arial" w:hAnsi="Arial" w:cs="Arial"/>
        </w:rPr>
        <w:t xml:space="preserve">day of </w:t>
      </w:r>
      <w:r w:rsidR="00440815">
        <w:rPr>
          <w:rFonts w:ascii="Arial" w:hAnsi="Arial" w:cs="Arial"/>
        </w:rPr>
        <w:t>April</w:t>
      </w:r>
      <w:r w:rsidRPr="00BA59EB">
        <w:rPr>
          <w:rFonts w:ascii="Arial" w:hAnsi="Arial" w:cs="Arial"/>
        </w:rPr>
        <w:t>, 20</w:t>
      </w:r>
      <w:r w:rsidR="00BA59EB">
        <w:rPr>
          <w:rFonts w:ascii="Arial" w:hAnsi="Arial" w:cs="Arial"/>
        </w:rPr>
        <w:t>1</w:t>
      </w:r>
      <w:r w:rsidR="00440815">
        <w:rPr>
          <w:rFonts w:ascii="Arial" w:hAnsi="Arial" w:cs="Arial"/>
        </w:rPr>
        <w:t>8</w:t>
      </w:r>
    </w:p>
    <w:p w14:paraId="3D7F531A" w14:textId="77777777" w:rsidR="003C7EBD" w:rsidRPr="00BA59EB" w:rsidRDefault="003C7EBD" w:rsidP="003C7EBD">
      <w:pPr>
        <w:tabs>
          <w:tab w:val="left" w:pos="4590"/>
        </w:tabs>
        <w:spacing w:before="480" w:after="0"/>
        <w:rPr>
          <w:rFonts w:ascii="Arial" w:hAnsi="Arial" w:cs="Arial"/>
          <w:iCs/>
        </w:rPr>
      </w:pPr>
      <w:r w:rsidRPr="00BA59EB">
        <w:rPr>
          <w:rFonts w:ascii="Arial" w:hAnsi="Arial" w:cs="Arial"/>
          <w:iCs/>
        </w:rPr>
        <w:t>___________________________</w:t>
      </w:r>
      <w:r w:rsidRPr="00BA59EB">
        <w:rPr>
          <w:rFonts w:ascii="Arial" w:hAnsi="Arial" w:cs="Arial"/>
          <w:iCs/>
        </w:rPr>
        <w:tab/>
      </w:r>
      <w:r w:rsidRPr="00BA59EB">
        <w:rPr>
          <w:rFonts w:ascii="Arial" w:hAnsi="Arial" w:cs="Arial"/>
          <w:iCs/>
        </w:rPr>
        <w:tab/>
        <w:t>______________________________</w:t>
      </w:r>
    </w:p>
    <w:p w14:paraId="58A3EAEE" w14:textId="0EF8B540" w:rsidR="0087123C" w:rsidRPr="00BA59EB" w:rsidRDefault="00DA6CF3" w:rsidP="0087123C">
      <w:pPr>
        <w:tabs>
          <w:tab w:val="left" w:pos="5040"/>
        </w:tabs>
        <w:spacing w:line="480" w:lineRule="auto"/>
        <w:rPr>
          <w:rFonts w:ascii="Arial" w:hAnsi="Arial" w:cs="Arial"/>
        </w:rPr>
      </w:pPr>
      <w:r w:rsidRPr="00BA59EB">
        <w:rPr>
          <w:rFonts w:ascii="Arial" w:hAnsi="Arial" w:cs="Arial"/>
        </w:rPr>
        <w:t xml:space="preserve">WARDEN: </w:t>
      </w:r>
      <w:r w:rsidR="00440815">
        <w:rPr>
          <w:rFonts w:ascii="Arial" w:hAnsi="Arial" w:cs="Arial"/>
        </w:rPr>
        <w:t>Stewart Halliday</w:t>
      </w:r>
      <w:r w:rsidR="003C7EBD" w:rsidRPr="00BA59EB">
        <w:rPr>
          <w:rFonts w:ascii="Arial" w:hAnsi="Arial" w:cs="Arial"/>
        </w:rPr>
        <w:tab/>
        <w:t xml:space="preserve">CLERK: </w:t>
      </w:r>
      <w:r w:rsidR="00440815">
        <w:rPr>
          <w:rFonts w:ascii="Arial" w:hAnsi="Arial" w:cs="Arial"/>
        </w:rPr>
        <w:t>Heather Morrison</w:t>
      </w:r>
    </w:p>
    <w:sectPr w:rsidR="0087123C" w:rsidRPr="00BA59EB" w:rsidSect="00401237">
      <w:type w:val="continuous"/>
      <w:pgSz w:w="12240" w:h="15840"/>
      <w:pgMar w:top="1440" w:right="1440" w:bottom="113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FA3CC" w14:textId="77777777" w:rsidR="00014012" w:rsidRDefault="00014012" w:rsidP="00451D2E">
      <w:r>
        <w:separator/>
      </w:r>
    </w:p>
    <w:p w14:paraId="343B9829" w14:textId="77777777" w:rsidR="00014012" w:rsidRDefault="00014012" w:rsidP="00451D2E"/>
    <w:p w14:paraId="6D492892" w14:textId="77777777" w:rsidR="00014012" w:rsidRDefault="00014012" w:rsidP="00451D2E"/>
  </w:endnote>
  <w:endnote w:type="continuationSeparator" w:id="0">
    <w:p w14:paraId="4A012539" w14:textId="77777777" w:rsidR="00014012" w:rsidRDefault="00014012" w:rsidP="00451D2E">
      <w:r>
        <w:continuationSeparator/>
      </w:r>
    </w:p>
    <w:p w14:paraId="28FDD6D2" w14:textId="77777777" w:rsidR="00014012" w:rsidRDefault="00014012" w:rsidP="00451D2E"/>
    <w:p w14:paraId="2D270B56" w14:textId="77777777" w:rsidR="00014012" w:rsidRDefault="00014012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8882D" w14:textId="77777777" w:rsidR="00014012" w:rsidRDefault="00014012" w:rsidP="00451D2E">
      <w:r>
        <w:separator/>
      </w:r>
    </w:p>
    <w:p w14:paraId="620CE669" w14:textId="77777777" w:rsidR="00014012" w:rsidRDefault="00014012" w:rsidP="00451D2E"/>
    <w:p w14:paraId="23F02F99" w14:textId="77777777" w:rsidR="00014012" w:rsidRDefault="00014012" w:rsidP="00451D2E"/>
  </w:footnote>
  <w:footnote w:type="continuationSeparator" w:id="0">
    <w:p w14:paraId="6197F6C9" w14:textId="77777777" w:rsidR="00014012" w:rsidRDefault="00014012" w:rsidP="00451D2E">
      <w:r>
        <w:continuationSeparator/>
      </w:r>
    </w:p>
    <w:p w14:paraId="1DE35EF4" w14:textId="77777777" w:rsidR="00014012" w:rsidRDefault="00014012" w:rsidP="00451D2E"/>
    <w:p w14:paraId="36BE79A1" w14:textId="77777777" w:rsidR="00014012" w:rsidRDefault="00014012" w:rsidP="00451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1174"/>
    <w:multiLevelType w:val="hybridMultilevel"/>
    <w:tmpl w:val="D09450EA"/>
    <w:lvl w:ilvl="0" w:tplc="4A68F9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77C41ED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E5CD5"/>
    <w:multiLevelType w:val="multilevel"/>
    <w:tmpl w:val="767E4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8" w:hanging="624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211" w:hanging="623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771A"/>
    <w:rsid w:val="00014012"/>
    <w:rsid w:val="00023E2B"/>
    <w:rsid w:val="00027D4E"/>
    <w:rsid w:val="00031BEE"/>
    <w:rsid w:val="00035834"/>
    <w:rsid w:val="00037B55"/>
    <w:rsid w:val="00070CEB"/>
    <w:rsid w:val="00075BEB"/>
    <w:rsid w:val="00090C39"/>
    <w:rsid w:val="000A1FC2"/>
    <w:rsid w:val="000A6C05"/>
    <w:rsid w:val="000C39FA"/>
    <w:rsid w:val="000C7E02"/>
    <w:rsid w:val="000E1D8E"/>
    <w:rsid w:val="00102C57"/>
    <w:rsid w:val="00133654"/>
    <w:rsid w:val="00136C23"/>
    <w:rsid w:val="001563DB"/>
    <w:rsid w:val="001735F7"/>
    <w:rsid w:val="001B1050"/>
    <w:rsid w:val="001B162D"/>
    <w:rsid w:val="001C3BF9"/>
    <w:rsid w:val="001D47F3"/>
    <w:rsid w:val="001D6F88"/>
    <w:rsid w:val="002709D0"/>
    <w:rsid w:val="002C48AB"/>
    <w:rsid w:val="002E1E4F"/>
    <w:rsid w:val="002F2A98"/>
    <w:rsid w:val="002F7ED9"/>
    <w:rsid w:val="0031428E"/>
    <w:rsid w:val="00364C81"/>
    <w:rsid w:val="0039093B"/>
    <w:rsid w:val="003C4A45"/>
    <w:rsid w:val="003C7EBD"/>
    <w:rsid w:val="00401237"/>
    <w:rsid w:val="00420AF1"/>
    <w:rsid w:val="00425C92"/>
    <w:rsid w:val="0043193A"/>
    <w:rsid w:val="00436562"/>
    <w:rsid w:val="00440815"/>
    <w:rsid w:val="00451D2E"/>
    <w:rsid w:val="00475D0D"/>
    <w:rsid w:val="00486F1D"/>
    <w:rsid w:val="004B71E7"/>
    <w:rsid w:val="004E478A"/>
    <w:rsid w:val="004E7DA0"/>
    <w:rsid w:val="004F69CE"/>
    <w:rsid w:val="00545C2B"/>
    <w:rsid w:val="00584C27"/>
    <w:rsid w:val="00597EEA"/>
    <w:rsid w:val="005C07B0"/>
    <w:rsid w:val="005C66C8"/>
    <w:rsid w:val="006034D0"/>
    <w:rsid w:val="0061086A"/>
    <w:rsid w:val="0061780F"/>
    <w:rsid w:val="00633B7B"/>
    <w:rsid w:val="006516EC"/>
    <w:rsid w:val="006A4958"/>
    <w:rsid w:val="006B3A44"/>
    <w:rsid w:val="006E2598"/>
    <w:rsid w:val="006E7CF3"/>
    <w:rsid w:val="00705BB2"/>
    <w:rsid w:val="007100B4"/>
    <w:rsid w:val="00720998"/>
    <w:rsid w:val="00747F29"/>
    <w:rsid w:val="00752A92"/>
    <w:rsid w:val="00807805"/>
    <w:rsid w:val="00825CB9"/>
    <w:rsid w:val="0087123C"/>
    <w:rsid w:val="00872C3F"/>
    <w:rsid w:val="008A2321"/>
    <w:rsid w:val="008B19CB"/>
    <w:rsid w:val="008E76F7"/>
    <w:rsid w:val="00945C77"/>
    <w:rsid w:val="009534BE"/>
    <w:rsid w:val="009576E5"/>
    <w:rsid w:val="009651E7"/>
    <w:rsid w:val="009D64B0"/>
    <w:rsid w:val="009F2557"/>
    <w:rsid w:val="00A86DED"/>
    <w:rsid w:val="00AA6981"/>
    <w:rsid w:val="00AA7986"/>
    <w:rsid w:val="00AB0AB4"/>
    <w:rsid w:val="00B01C57"/>
    <w:rsid w:val="00B06127"/>
    <w:rsid w:val="00B123AB"/>
    <w:rsid w:val="00B95351"/>
    <w:rsid w:val="00BA49B0"/>
    <w:rsid w:val="00BA59EB"/>
    <w:rsid w:val="00BD04A5"/>
    <w:rsid w:val="00BD62C7"/>
    <w:rsid w:val="00BE3618"/>
    <w:rsid w:val="00BF7279"/>
    <w:rsid w:val="00C01948"/>
    <w:rsid w:val="00C05155"/>
    <w:rsid w:val="00C21436"/>
    <w:rsid w:val="00C2345E"/>
    <w:rsid w:val="00C523D9"/>
    <w:rsid w:val="00C62457"/>
    <w:rsid w:val="00C70F57"/>
    <w:rsid w:val="00CA35AA"/>
    <w:rsid w:val="00CF0977"/>
    <w:rsid w:val="00D11408"/>
    <w:rsid w:val="00D324BA"/>
    <w:rsid w:val="00D477E4"/>
    <w:rsid w:val="00DA6CF3"/>
    <w:rsid w:val="00DD15C0"/>
    <w:rsid w:val="00DE3EBC"/>
    <w:rsid w:val="00E0695A"/>
    <w:rsid w:val="00E144F8"/>
    <w:rsid w:val="00E26705"/>
    <w:rsid w:val="00E275B8"/>
    <w:rsid w:val="00E849B7"/>
    <w:rsid w:val="00ED5E47"/>
    <w:rsid w:val="00EE2B64"/>
    <w:rsid w:val="00F4311F"/>
    <w:rsid w:val="00F73245"/>
    <w:rsid w:val="00FA650D"/>
    <w:rsid w:val="00FC56D7"/>
    <w:rsid w:val="00FC7413"/>
    <w:rsid w:val="00FC76A8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1FE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23C"/>
    <w:pPr>
      <w:keepNext/>
      <w:keepLines/>
      <w:spacing w:before="240"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123C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123C"/>
    <w:pPr>
      <w:outlineLvl w:val="2"/>
    </w:pPr>
    <w:rPr>
      <w:rFonts w:asciiTheme="majorHAnsi" w:hAnsiTheme="majorHAnsi"/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7123C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7123C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7123C"/>
    <w:pPr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7123C"/>
    <w:pPr>
      <w:outlineLvl w:val="6"/>
    </w:pPr>
    <w:rPr>
      <w:b/>
      <w:i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87123C"/>
    <w:pPr>
      <w:outlineLvl w:val="7"/>
    </w:pPr>
    <w:rPr>
      <w:rFonts w:ascii="HelveticaNeueLT Std Thin" w:hAnsi="HelveticaNeueLT Std Thi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123C"/>
    <w:pPr>
      <w:tabs>
        <w:tab w:val="left" w:pos="1605"/>
      </w:tabs>
      <w:outlineLvl w:val="8"/>
    </w:pPr>
    <w:rPr>
      <w:rFonts w:asciiTheme="majorHAnsi" w:hAnsiTheme="maj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23C"/>
    <w:pPr>
      <w:pBdr>
        <w:bottom w:val="single" w:sz="4" w:space="1" w:color="auto"/>
      </w:pBdr>
      <w:tabs>
        <w:tab w:val="right" w:pos="9360"/>
      </w:tabs>
      <w:spacing w:line="240" w:lineRule="auto"/>
      <w:ind w:right="5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23C"/>
    <w:rPr>
      <w:rFonts w:ascii="HelveticaNeueLT Std Thin" w:hAnsi="HelveticaNeueLT Std Thi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23C"/>
    <w:rPr>
      <w:rFonts w:ascii="HelveticaNeueLT Std Thin" w:eastAsiaTheme="majorEastAsia" w:hAnsi="HelveticaNeueLT Std Thin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23C"/>
    <w:rPr>
      <w:rFonts w:ascii="HelveticaNeueLT Std Thin" w:eastAsiaTheme="majorEastAsia" w:hAnsi="HelveticaNeueLT Std Thin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87123C"/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NoSpacing">
    <w:name w:val="No Spacing"/>
    <w:uiPriority w:val="1"/>
    <w:qFormat/>
    <w:rsid w:val="0087123C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2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12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2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7123C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123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7123C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123C"/>
    <w:rPr>
      <w:rFonts w:ascii="HelveticaNeueLT Std Thin" w:eastAsiaTheme="majorEastAsia" w:hAnsi="HelveticaNeueLT Std Thin" w:cstheme="majorBidi"/>
      <w:b/>
      <w:bCs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87123C"/>
    <w:rPr>
      <w:rFonts w:asciiTheme="majorHAnsi" w:hAnsiTheme="majorHAnsi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23C"/>
    <w:pPr>
      <w:numPr>
        <w:ilvl w:val="1"/>
      </w:numPr>
    </w:pPr>
    <w:rPr>
      <w:rFonts w:ascii="HelveticaNeueLT Std Thin" w:eastAsiaTheme="majorEastAsia" w:hAnsi="HelveticaNeueLT Std Thi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23C"/>
    <w:rPr>
      <w:rFonts w:ascii="HelveticaNeueLT Std Thin" w:eastAsiaTheme="majorEastAsia" w:hAnsi="HelveticaNeueLT Std Thin" w:cstheme="majorBidi"/>
      <w:i/>
      <w:iCs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2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12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12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23C"/>
    <w:pPr>
      <w:pBdr>
        <w:bottom w:val="single" w:sz="4" w:space="1" w:color="auto"/>
      </w:pBdr>
      <w:ind w:left="900"/>
    </w:pPr>
    <w:rPr>
      <w:rFonts w:ascii="HelveticaNeueLT Std Lt" w:hAnsi="HelveticaNeueLT Std Lt"/>
      <w:b/>
      <w:i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23C"/>
    <w:rPr>
      <w:rFonts w:ascii="HelveticaNeueLT Std Lt" w:hAnsi="HelveticaNeueLT Std Lt"/>
      <w:b/>
      <w:i/>
    </w:rPr>
  </w:style>
  <w:style w:type="character" w:styleId="SubtleEmphasis">
    <w:name w:val="Subtle Emphasis"/>
    <w:basedOn w:val="DefaultParagraphFont"/>
    <w:uiPriority w:val="19"/>
    <w:qFormat/>
    <w:rsid w:val="0087123C"/>
    <w:rPr>
      <w:rFonts w:ascii="HelveticaNeueLT Std Lt" w:hAnsi="HelveticaNeueLT Std Lt"/>
      <w:color w:val="7F7F7F" w:themeColor="text1" w:themeTint="80"/>
    </w:rPr>
  </w:style>
  <w:style w:type="character" w:styleId="IntenseEmphasis">
    <w:name w:val="Intense Emphasis"/>
    <w:basedOn w:val="Emphasis"/>
    <w:uiPriority w:val="21"/>
    <w:qFormat/>
    <w:rsid w:val="0087123C"/>
    <w:rPr>
      <w:b/>
      <w:i/>
      <w:iCs/>
    </w:rPr>
  </w:style>
  <w:style w:type="character" w:styleId="SubtleReference">
    <w:name w:val="Subtle Reference"/>
    <w:uiPriority w:val="31"/>
    <w:qFormat/>
    <w:rsid w:val="0087123C"/>
    <w:rPr>
      <w:u w:val="single"/>
    </w:rPr>
  </w:style>
  <w:style w:type="character" w:styleId="IntenseReference">
    <w:name w:val="Intense Reference"/>
    <w:basedOn w:val="SubtleReference"/>
    <w:uiPriority w:val="32"/>
    <w:qFormat/>
    <w:rsid w:val="0087123C"/>
    <w:rPr>
      <w:b/>
      <w:u w:val="single"/>
    </w:rPr>
  </w:style>
  <w:style w:type="character" w:styleId="BookTitle">
    <w:name w:val="Book Title"/>
    <w:basedOn w:val="IntenseReference"/>
    <w:uiPriority w:val="33"/>
    <w:qFormat/>
    <w:rsid w:val="0087123C"/>
    <w:rPr>
      <w:b/>
      <w:u w:val="single"/>
    </w:rPr>
  </w:style>
  <w:style w:type="paragraph" w:customStyle="1" w:styleId="Description">
    <w:name w:val="Description"/>
    <w:basedOn w:val="Heading1"/>
    <w:link w:val="DescriptionChar"/>
    <w:qFormat/>
    <w:rsid w:val="00DA6CF3"/>
    <w:pPr>
      <w:spacing w:before="120"/>
      <w:jc w:val="center"/>
    </w:pPr>
    <w:rPr>
      <w:rFonts w:ascii="HelveticaNeueLT Std" w:hAnsi="HelveticaNeueLT Std"/>
      <w:sz w:val="32"/>
    </w:rPr>
  </w:style>
  <w:style w:type="character" w:customStyle="1" w:styleId="DescriptionChar">
    <w:name w:val="Description Char"/>
    <w:basedOn w:val="Heading1Char"/>
    <w:link w:val="Description"/>
    <w:rsid w:val="00DA6CF3"/>
    <w:rPr>
      <w:rFonts w:ascii="HelveticaNeueLT Std" w:eastAsiaTheme="majorEastAsia" w:hAnsi="HelveticaNeueLT Std" w:cstheme="majorBidi"/>
      <w:bCs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23C"/>
    <w:pPr>
      <w:keepNext/>
      <w:keepLines/>
      <w:spacing w:before="240"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123C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123C"/>
    <w:pPr>
      <w:outlineLvl w:val="2"/>
    </w:pPr>
    <w:rPr>
      <w:rFonts w:asciiTheme="majorHAnsi" w:hAnsiTheme="majorHAnsi"/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7123C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7123C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7123C"/>
    <w:pPr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7123C"/>
    <w:pPr>
      <w:outlineLvl w:val="6"/>
    </w:pPr>
    <w:rPr>
      <w:b/>
      <w:i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87123C"/>
    <w:pPr>
      <w:outlineLvl w:val="7"/>
    </w:pPr>
    <w:rPr>
      <w:rFonts w:ascii="HelveticaNeueLT Std Thin" w:hAnsi="HelveticaNeueLT Std Thi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123C"/>
    <w:pPr>
      <w:tabs>
        <w:tab w:val="left" w:pos="1605"/>
      </w:tabs>
      <w:outlineLvl w:val="8"/>
    </w:pPr>
    <w:rPr>
      <w:rFonts w:asciiTheme="majorHAnsi" w:hAnsiTheme="maj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23C"/>
    <w:pPr>
      <w:pBdr>
        <w:bottom w:val="single" w:sz="4" w:space="1" w:color="auto"/>
      </w:pBdr>
      <w:tabs>
        <w:tab w:val="right" w:pos="9360"/>
      </w:tabs>
      <w:spacing w:line="240" w:lineRule="auto"/>
      <w:ind w:right="5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23C"/>
    <w:rPr>
      <w:rFonts w:ascii="HelveticaNeueLT Std Thin" w:hAnsi="HelveticaNeueLT Std Thi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23C"/>
    <w:rPr>
      <w:rFonts w:ascii="HelveticaNeueLT Std Thin" w:eastAsiaTheme="majorEastAsia" w:hAnsi="HelveticaNeueLT Std Thin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23C"/>
    <w:rPr>
      <w:rFonts w:ascii="HelveticaNeueLT Std Thin" w:eastAsiaTheme="majorEastAsia" w:hAnsi="HelveticaNeueLT Std Thin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87123C"/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NoSpacing">
    <w:name w:val="No Spacing"/>
    <w:uiPriority w:val="1"/>
    <w:qFormat/>
    <w:rsid w:val="0087123C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2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12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2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7123C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123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7123C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123C"/>
    <w:rPr>
      <w:rFonts w:ascii="HelveticaNeueLT Std Thin" w:eastAsiaTheme="majorEastAsia" w:hAnsi="HelveticaNeueLT Std Thin" w:cstheme="majorBidi"/>
      <w:b/>
      <w:bCs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87123C"/>
    <w:rPr>
      <w:rFonts w:asciiTheme="majorHAnsi" w:hAnsiTheme="majorHAnsi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23C"/>
    <w:pPr>
      <w:numPr>
        <w:ilvl w:val="1"/>
      </w:numPr>
    </w:pPr>
    <w:rPr>
      <w:rFonts w:ascii="HelveticaNeueLT Std Thin" w:eastAsiaTheme="majorEastAsia" w:hAnsi="HelveticaNeueLT Std Thi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23C"/>
    <w:rPr>
      <w:rFonts w:ascii="HelveticaNeueLT Std Thin" w:eastAsiaTheme="majorEastAsia" w:hAnsi="HelveticaNeueLT Std Thin" w:cstheme="majorBidi"/>
      <w:i/>
      <w:iCs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2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12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12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23C"/>
    <w:pPr>
      <w:pBdr>
        <w:bottom w:val="single" w:sz="4" w:space="1" w:color="auto"/>
      </w:pBdr>
      <w:ind w:left="900"/>
    </w:pPr>
    <w:rPr>
      <w:rFonts w:ascii="HelveticaNeueLT Std Lt" w:hAnsi="HelveticaNeueLT Std Lt"/>
      <w:b/>
      <w:i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23C"/>
    <w:rPr>
      <w:rFonts w:ascii="HelveticaNeueLT Std Lt" w:hAnsi="HelveticaNeueLT Std Lt"/>
      <w:b/>
      <w:i/>
    </w:rPr>
  </w:style>
  <w:style w:type="character" w:styleId="SubtleEmphasis">
    <w:name w:val="Subtle Emphasis"/>
    <w:basedOn w:val="DefaultParagraphFont"/>
    <w:uiPriority w:val="19"/>
    <w:qFormat/>
    <w:rsid w:val="0087123C"/>
    <w:rPr>
      <w:rFonts w:ascii="HelveticaNeueLT Std Lt" w:hAnsi="HelveticaNeueLT Std Lt"/>
      <w:color w:val="7F7F7F" w:themeColor="text1" w:themeTint="80"/>
    </w:rPr>
  </w:style>
  <w:style w:type="character" w:styleId="IntenseEmphasis">
    <w:name w:val="Intense Emphasis"/>
    <w:basedOn w:val="Emphasis"/>
    <w:uiPriority w:val="21"/>
    <w:qFormat/>
    <w:rsid w:val="0087123C"/>
    <w:rPr>
      <w:b/>
      <w:i/>
      <w:iCs/>
    </w:rPr>
  </w:style>
  <w:style w:type="character" w:styleId="SubtleReference">
    <w:name w:val="Subtle Reference"/>
    <w:uiPriority w:val="31"/>
    <w:qFormat/>
    <w:rsid w:val="0087123C"/>
    <w:rPr>
      <w:u w:val="single"/>
    </w:rPr>
  </w:style>
  <w:style w:type="character" w:styleId="IntenseReference">
    <w:name w:val="Intense Reference"/>
    <w:basedOn w:val="SubtleReference"/>
    <w:uiPriority w:val="32"/>
    <w:qFormat/>
    <w:rsid w:val="0087123C"/>
    <w:rPr>
      <w:b/>
      <w:u w:val="single"/>
    </w:rPr>
  </w:style>
  <w:style w:type="character" w:styleId="BookTitle">
    <w:name w:val="Book Title"/>
    <w:basedOn w:val="IntenseReference"/>
    <w:uiPriority w:val="33"/>
    <w:qFormat/>
    <w:rsid w:val="0087123C"/>
    <w:rPr>
      <w:b/>
      <w:u w:val="single"/>
    </w:rPr>
  </w:style>
  <w:style w:type="paragraph" w:customStyle="1" w:styleId="Description">
    <w:name w:val="Description"/>
    <w:basedOn w:val="Heading1"/>
    <w:link w:val="DescriptionChar"/>
    <w:qFormat/>
    <w:rsid w:val="00DA6CF3"/>
    <w:pPr>
      <w:spacing w:before="120"/>
      <w:jc w:val="center"/>
    </w:pPr>
    <w:rPr>
      <w:rFonts w:ascii="HelveticaNeueLT Std" w:hAnsi="HelveticaNeueLT Std"/>
      <w:sz w:val="32"/>
    </w:rPr>
  </w:style>
  <w:style w:type="character" w:customStyle="1" w:styleId="DescriptionChar">
    <w:name w:val="Description Char"/>
    <w:basedOn w:val="Heading1Char"/>
    <w:link w:val="Description"/>
    <w:rsid w:val="00DA6CF3"/>
    <w:rPr>
      <w:rFonts w:ascii="HelveticaNeueLT Std" w:eastAsiaTheme="majorEastAsia" w:hAnsi="HelveticaNeueLT Std" w:cstheme="majorBidi"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GC_107853561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>PoR2Z6aGRw6fh6L1j54w4Q</sharedId>
    <committee xmlns="e6cd7bd4-3f3e-4495-b8c9-139289cd76e6">County Council</committee>
    <meetingId xmlns="e6cd7bd4-3f3e-4495-b8c9-139289cd76e6">[2018-04-26 County Council [6319]]</meetingId>
    <capitalProjectPriority xmlns="e6cd7bd4-3f3e-4495-b8c9-139289cd76e6" xsi:nil="true"/>
    <policyApprovalDate xmlns="e6cd7bd4-3f3e-4495-b8c9-139289cd76e6" xsi:nil="true"/>
    <NodeRef xmlns="e6cd7bd4-3f3e-4495-b8c9-139289cd76e6">c64759c7-b9f1-4ca2-9007-3c5f07d41bc4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5011-18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5A4B54E-2D84-49BD-B3B0-B5B4B9D78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FADA8-3169-4512-B808-AD65875C0865}"/>
</file>

<file path=customXml/itemProps3.xml><?xml version="1.0" encoding="utf-8"?>
<ds:datastoreItem xmlns:ds="http://schemas.openxmlformats.org/officeDocument/2006/customXml" ds:itemID="{B357706F-A591-4CF8-96E9-2FC03C541827}"/>
</file>

<file path=customXml/itemProps4.xml><?xml version="1.0" encoding="utf-8"?>
<ds:datastoreItem xmlns:ds="http://schemas.openxmlformats.org/officeDocument/2006/customXml" ds:itemID="{8C0BFD22-2AA2-4E34-B459-F95B494E18D0}"/>
</file>

<file path=customXml/itemProps5.xml><?xml version="1.0" encoding="utf-8"?>
<ds:datastoreItem xmlns:ds="http://schemas.openxmlformats.org/officeDocument/2006/customXml" ds:itemID="{6727854B-6B6B-4E36-80BC-666D622A6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Weppler, Kevin</cp:lastModifiedBy>
  <cp:revision>6</cp:revision>
  <cp:lastPrinted>2018-04-06T16:42:00Z</cp:lastPrinted>
  <dcterms:created xsi:type="dcterms:W3CDTF">2018-03-28T20:09:00Z</dcterms:created>
  <dcterms:modified xsi:type="dcterms:W3CDTF">2018-04-06T16:42:00Z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