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12253E" w14:textId="77777777" w:rsidR="00883D8D" w:rsidRDefault="00AA5E09" w:rsidP="00E32F4D">
      <w:pPr>
        <w:pStyle w:val="Title"/>
      </w:pPr>
      <w:r w:rsidRPr="00AA5E09">
        <w:rPr>
          <w:noProof/>
          <w:lang w:val="en-CA" w:eastAsia="en-CA"/>
        </w:rPr>
        <w:drawing>
          <wp:inline distT="0" distB="0" distL="0" distR="0" wp14:anchorId="65122585" wp14:editId="65122586">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tab/>
      </w:r>
      <w:r w:rsidR="00AC3A8B">
        <w:rPr>
          <w:rStyle w:val="TitleChar"/>
        </w:rPr>
        <w:t>Committee Report</w:t>
      </w:r>
    </w:p>
    <w:p w14:paraId="6512253F" w14:textId="77777777" w:rsidR="00AC3A8B" w:rsidRPr="00FB686F" w:rsidRDefault="00AC3A8B" w:rsidP="00AC3A8B">
      <w:pPr>
        <w:pStyle w:val="Heading1"/>
        <w:jc w:val="center"/>
      </w:pPr>
      <w:r w:rsidRPr="00FB686F">
        <w:t xml:space="preserve">Report </w:t>
      </w:r>
      <w:r w:rsidR="00B555A3">
        <w:t>TR-TAPS</w:t>
      </w:r>
      <w:r w:rsidR="00A607A3">
        <w:t>-</w:t>
      </w:r>
      <w:r w:rsidR="00CC7258">
        <w:t>46</w:t>
      </w:r>
      <w:r w:rsidR="00A607A3">
        <w:t>-</w:t>
      </w:r>
      <w:r w:rsidR="00F43979">
        <w:t>1</w:t>
      </w:r>
      <w:r w:rsidR="00CC7258">
        <w:t>6</w:t>
      </w:r>
    </w:p>
    <w:p w14:paraId="65122540" w14:textId="77777777" w:rsidR="00AC3A8B" w:rsidRDefault="00AC3A8B" w:rsidP="00AC3A8B">
      <w:pPr>
        <w:pStyle w:val="NoSpacing"/>
        <w:tabs>
          <w:tab w:val="left" w:pos="1890"/>
        </w:tabs>
        <w:spacing w:line="276" w:lineRule="auto"/>
        <w:ind w:left="1890" w:hanging="1890"/>
      </w:pPr>
      <w:r w:rsidRPr="00FB686F">
        <w:rPr>
          <w:rStyle w:val="Strong"/>
        </w:rPr>
        <w:t>To</w:t>
      </w:r>
      <w:r w:rsidRPr="00FB686F">
        <w:t>:</w:t>
      </w:r>
      <w:r>
        <w:tab/>
      </w:r>
      <w:r w:rsidR="00A90813">
        <w:t xml:space="preserve">Chair </w:t>
      </w:r>
      <w:r w:rsidR="00CC7258">
        <w:t>Bell</w:t>
      </w:r>
      <w:r w:rsidR="00A90813">
        <w:t xml:space="preserve"> and Members of the </w:t>
      </w:r>
      <w:r w:rsidR="00B555A3">
        <w:t>Transportation and Public Safety</w:t>
      </w:r>
      <w:r w:rsidR="00A90813">
        <w:t xml:space="preserve"> Committee</w:t>
      </w:r>
    </w:p>
    <w:p w14:paraId="65122541" w14:textId="77777777" w:rsidR="00854BEB" w:rsidRPr="00854BEB" w:rsidRDefault="00AC3A8B" w:rsidP="00CC7258">
      <w:pPr>
        <w:pStyle w:val="NoSpacing"/>
        <w:tabs>
          <w:tab w:val="left" w:pos="1890"/>
        </w:tabs>
        <w:spacing w:line="276" w:lineRule="auto"/>
        <w:ind w:left="1890" w:hanging="1890"/>
        <w:rPr>
          <w:rStyle w:val="Strong"/>
          <w:b w:val="0"/>
          <w:bCs w:val="0"/>
        </w:rPr>
      </w:pPr>
      <w:r w:rsidRPr="00FB686F">
        <w:rPr>
          <w:rStyle w:val="Strong"/>
        </w:rPr>
        <w:t>From</w:t>
      </w:r>
      <w:r w:rsidRPr="00FB686F">
        <w:t>:</w:t>
      </w:r>
      <w:r w:rsidRPr="00FB686F">
        <w:tab/>
      </w:r>
      <w:r w:rsidR="00CC7258">
        <w:t>Pat Hoy</w:t>
      </w:r>
      <w:r w:rsidR="00854BEB">
        <w:rPr>
          <w:rStyle w:val="Strong"/>
          <w:b w:val="0"/>
        </w:rPr>
        <w:t>, Director of Transportation Services</w:t>
      </w:r>
    </w:p>
    <w:p w14:paraId="65122542" w14:textId="77777777" w:rsidR="00AC3A8B" w:rsidRPr="00FB686F" w:rsidRDefault="00AC3A8B" w:rsidP="00AC3A8B">
      <w:pPr>
        <w:pStyle w:val="NoSpacing"/>
        <w:tabs>
          <w:tab w:val="left" w:pos="1890"/>
        </w:tabs>
        <w:spacing w:line="276" w:lineRule="auto"/>
        <w:ind w:left="1890" w:hanging="1890"/>
        <w:rPr>
          <w:rStyle w:val="Strong"/>
          <w:b w:val="0"/>
          <w:bCs w:val="0"/>
        </w:rPr>
      </w:pPr>
      <w:r w:rsidRPr="00FB686F">
        <w:rPr>
          <w:rStyle w:val="Strong"/>
        </w:rPr>
        <w:t>Meeting Date:</w:t>
      </w:r>
      <w:r w:rsidRPr="00FB686F">
        <w:tab/>
      </w:r>
      <w:r w:rsidR="00CC7258">
        <w:t>September 22, 2016</w:t>
      </w:r>
    </w:p>
    <w:p w14:paraId="65122543" w14:textId="230A8BF3" w:rsidR="00AC3A8B" w:rsidRPr="00FB686F" w:rsidRDefault="00AC3A8B" w:rsidP="00AA0B74">
      <w:pPr>
        <w:pStyle w:val="NoSpacing"/>
        <w:tabs>
          <w:tab w:val="left" w:pos="1890"/>
        </w:tabs>
        <w:spacing w:line="276" w:lineRule="auto"/>
        <w:ind w:left="1890" w:right="-1272" w:hanging="1890"/>
        <w:rPr>
          <w:rStyle w:val="Strong"/>
          <w:b w:val="0"/>
          <w:bCs w:val="0"/>
        </w:rPr>
      </w:pPr>
      <w:r w:rsidRPr="00FB686F">
        <w:rPr>
          <w:rStyle w:val="Strong"/>
        </w:rPr>
        <w:t>Subject:</w:t>
      </w:r>
      <w:r w:rsidRPr="00FB686F">
        <w:rPr>
          <w:rStyle w:val="Strong"/>
        </w:rPr>
        <w:tab/>
      </w:r>
      <w:r w:rsidR="00A90813" w:rsidRPr="001462C4">
        <w:rPr>
          <w:rStyle w:val="Strong"/>
          <w:rFonts w:asciiTheme="minorHAnsi" w:hAnsiTheme="minorHAnsi"/>
          <w:b w:val="0"/>
        </w:rPr>
        <w:t xml:space="preserve">Ontario Community Infrastructure Fund </w:t>
      </w:r>
      <w:r w:rsidR="00CC7258">
        <w:rPr>
          <w:rStyle w:val="Strong"/>
          <w:rFonts w:asciiTheme="minorHAnsi" w:hAnsiTheme="minorHAnsi"/>
          <w:b w:val="0"/>
        </w:rPr>
        <w:t xml:space="preserve">Top-Up Component </w:t>
      </w:r>
      <w:r w:rsidR="003164E7">
        <w:rPr>
          <w:rStyle w:val="Strong"/>
          <w:rFonts w:asciiTheme="minorHAnsi" w:hAnsiTheme="minorHAnsi"/>
          <w:b w:val="0"/>
        </w:rPr>
        <w:t xml:space="preserve">Application </w:t>
      </w:r>
      <w:r w:rsidR="00AA0B74">
        <w:rPr>
          <w:rStyle w:val="Strong"/>
          <w:rFonts w:asciiTheme="minorHAnsi" w:hAnsiTheme="minorHAnsi"/>
          <w:b w:val="0"/>
        </w:rPr>
        <w:br/>
        <w:t>(Grey Road 15)</w:t>
      </w:r>
    </w:p>
    <w:p w14:paraId="65122544" w14:textId="7A89B0FE" w:rsidR="00AC3A8B" w:rsidRPr="00E26705" w:rsidRDefault="00AC3A8B" w:rsidP="00AC3A8B">
      <w:pPr>
        <w:pStyle w:val="NoSpacing"/>
        <w:tabs>
          <w:tab w:val="left" w:pos="1890"/>
        </w:tabs>
        <w:spacing w:line="276" w:lineRule="auto"/>
        <w:ind w:left="1890" w:hanging="1890"/>
        <w:rPr>
          <w:rStyle w:val="Strong"/>
          <w:b w:val="0"/>
          <w:bCs w:val="0"/>
        </w:rPr>
      </w:pPr>
      <w:r w:rsidRPr="00FB686F">
        <w:rPr>
          <w:rStyle w:val="Strong"/>
        </w:rPr>
        <w:t>Status</w:t>
      </w:r>
      <w:r w:rsidRPr="00FB686F">
        <w:t>:</w:t>
      </w:r>
      <w:r w:rsidRPr="00451D2E">
        <w:tab/>
      </w:r>
      <w:r w:rsidR="008F5208">
        <w:t xml:space="preserve">Recommendation adopted by Committee as presented per Resolution TAPS97-16; Endorsed by County Council October 4, 2016 per Resolution CC123-16; </w:t>
      </w:r>
      <w:bookmarkStart w:id="0" w:name="_GoBack"/>
      <w:bookmarkEnd w:id="0"/>
    </w:p>
    <w:p w14:paraId="65122545" w14:textId="77777777" w:rsidR="00AC3A8B" w:rsidRPr="00FB686F" w:rsidRDefault="00AC3A8B" w:rsidP="00AC3A8B">
      <w:pPr>
        <w:pStyle w:val="Heading2"/>
      </w:pPr>
      <w:r w:rsidRPr="00FB686F">
        <w:t>Recommendation(s)</w:t>
      </w:r>
    </w:p>
    <w:p w14:paraId="65122546" w14:textId="77777777" w:rsidR="00D17327" w:rsidRDefault="00AC3A8B" w:rsidP="00AC3A8B">
      <w:pPr>
        <w:rPr>
          <w:b/>
        </w:rPr>
      </w:pPr>
      <w:r>
        <w:rPr>
          <w:b/>
        </w:rPr>
        <w:t>WHEREAS</w:t>
      </w:r>
      <w:r w:rsidR="00DF576B">
        <w:rPr>
          <w:b/>
        </w:rPr>
        <w:t xml:space="preserve"> the Province of Ontario</w:t>
      </w:r>
      <w:r w:rsidR="00AA0B74">
        <w:rPr>
          <w:b/>
        </w:rPr>
        <w:t xml:space="preserve"> has launched expanded infrastructure funding under the </w:t>
      </w:r>
      <w:r w:rsidR="00D17327">
        <w:rPr>
          <w:b/>
        </w:rPr>
        <w:t>Ontario Commu</w:t>
      </w:r>
      <w:r w:rsidR="00C93251">
        <w:rPr>
          <w:b/>
        </w:rPr>
        <w:t>nity Infrastructure Fund (OCIF);</w:t>
      </w:r>
    </w:p>
    <w:p w14:paraId="65122547" w14:textId="77777777" w:rsidR="00246436" w:rsidRDefault="00D17327" w:rsidP="00AC3A8B">
      <w:pPr>
        <w:rPr>
          <w:b/>
        </w:rPr>
      </w:pPr>
      <w:r>
        <w:rPr>
          <w:b/>
        </w:rPr>
        <w:t xml:space="preserve">AND WHEREAS the </w:t>
      </w:r>
      <w:r w:rsidR="00246436">
        <w:rPr>
          <w:b/>
        </w:rPr>
        <w:t>County of Grey is eligible to submit an OCIF Top-Up Component application</w:t>
      </w:r>
    </w:p>
    <w:p w14:paraId="65122548" w14:textId="6FB2CD4C" w:rsidR="00472851" w:rsidRDefault="00EB1D6E" w:rsidP="00AC3A8B">
      <w:pPr>
        <w:rPr>
          <w:b/>
        </w:rPr>
      </w:pPr>
      <w:r>
        <w:rPr>
          <w:b/>
        </w:rPr>
        <w:t>AND WHEREAS the County of G</w:t>
      </w:r>
      <w:r w:rsidR="0069769F">
        <w:rPr>
          <w:b/>
        </w:rPr>
        <w:t>r</w:t>
      </w:r>
      <w:r w:rsidR="00246436">
        <w:rPr>
          <w:b/>
        </w:rPr>
        <w:t>ey and the City of Owen Sound would like to submit applications for the rehabilitation/reconstruction project on Grey Road 15</w:t>
      </w:r>
      <w:r w:rsidR="0069769F">
        <w:rPr>
          <w:b/>
        </w:rPr>
        <w:t xml:space="preserve"> (3</w:t>
      </w:r>
      <w:r w:rsidR="0069769F" w:rsidRPr="0069769F">
        <w:rPr>
          <w:b/>
          <w:vertAlign w:val="superscript"/>
        </w:rPr>
        <w:t>rd</w:t>
      </w:r>
      <w:r w:rsidR="0069769F">
        <w:rPr>
          <w:b/>
        </w:rPr>
        <w:t xml:space="preserve"> Ave</w:t>
      </w:r>
      <w:r>
        <w:rPr>
          <w:b/>
        </w:rPr>
        <w:t xml:space="preserve"> East) in Owen Sound</w:t>
      </w:r>
      <w:r w:rsidR="00472851">
        <w:rPr>
          <w:b/>
        </w:rPr>
        <w:t>;</w:t>
      </w:r>
    </w:p>
    <w:p w14:paraId="65122549" w14:textId="77777777" w:rsidR="00AE207C" w:rsidRDefault="00472851" w:rsidP="00AC3A8B">
      <w:pPr>
        <w:rPr>
          <w:b/>
        </w:rPr>
      </w:pPr>
      <w:r>
        <w:rPr>
          <w:b/>
        </w:rPr>
        <w:t xml:space="preserve">NOW THEREFORE BE IT RESOLVED THAT Report </w:t>
      </w:r>
      <w:r w:rsidR="00CC7258">
        <w:rPr>
          <w:b/>
        </w:rPr>
        <w:t>TR-TAPS-46-16</w:t>
      </w:r>
      <w:r>
        <w:rPr>
          <w:b/>
        </w:rPr>
        <w:t xml:space="preserve"> regardi</w:t>
      </w:r>
      <w:r w:rsidR="00AE207C">
        <w:rPr>
          <w:b/>
        </w:rPr>
        <w:t xml:space="preserve">ng the </w:t>
      </w:r>
      <w:r w:rsidR="00CC7258" w:rsidRPr="00CC7258">
        <w:rPr>
          <w:b/>
        </w:rPr>
        <w:t>Ontario Community Infrastructure Fund Top-Up Component Application</w:t>
      </w:r>
      <w:r w:rsidR="00AE207C">
        <w:rPr>
          <w:b/>
        </w:rPr>
        <w:t xml:space="preserve"> be received;</w:t>
      </w:r>
    </w:p>
    <w:p w14:paraId="6512254A" w14:textId="408A28E1" w:rsidR="00D11837" w:rsidRDefault="00D11837" w:rsidP="00AC3A8B">
      <w:pPr>
        <w:rPr>
          <w:b/>
        </w:rPr>
      </w:pPr>
      <w:r>
        <w:rPr>
          <w:b/>
        </w:rPr>
        <w:t xml:space="preserve">AND THAT the </w:t>
      </w:r>
      <w:r w:rsidR="00C93251">
        <w:rPr>
          <w:b/>
        </w:rPr>
        <w:t>Transportation and Public Safety</w:t>
      </w:r>
      <w:r>
        <w:rPr>
          <w:b/>
        </w:rPr>
        <w:t xml:space="preserve"> Committee approve the following project to be submitted as </w:t>
      </w:r>
      <w:r w:rsidR="00584618">
        <w:rPr>
          <w:b/>
        </w:rPr>
        <w:t xml:space="preserve">a </w:t>
      </w:r>
      <w:r w:rsidR="00584618" w:rsidRPr="00584618">
        <w:rPr>
          <w:b/>
        </w:rPr>
        <w:t>Top-Up Component Application</w:t>
      </w:r>
      <w:r>
        <w:rPr>
          <w:b/>
        </w:rPr>
        <w:t xml:space="preserve"> to the Ontario Community Infrastructure Fund</w:t>
      </w:r>
      <w:r w:rsidR="00246436">
        <w:rPr>
          <w:b/>
        </w:rPr>
        <w:t xml:space="preserve"> </w:t>
      </w:r>
      <w:r w:rsidR="0095110D">
        <w:rPr>
          <w:b/>
        </w:rPr>
        <w:t xml:space="preserve">as a joint submission </w:t>
      </w:r>
      <w:r w:rsidR="00246436">
        <w:rPr>
          <w:b/>
        </w:rPr>
        <w:t>with the City of Owen Sound</w:t>
      </w:r>
      <w:r>
        <w:rPr>
          <w:b/>
        </w:rPr>
        <w:t>:</w:t>
      </w:r>
    </w:p>
    <w:p w14:paraId="6512254B" w14:textId="115AC4EE" w:rsidR="00AC3A8B" w:rsidRPr="00615437" w:rsidRDefault="00BE70C6" w:rsidP="00584618">
      <w:pPr>
        <w:pStyle w:val="ListParagraph"/>
        <w:numPr>
          <w:ilvl w:val="0"/>
          <w:numId w:val="3"/>
        </w:numPr>
        <w:ind w:hanging="558"/>
        <w:rPr>
          <w:b/>
        </w:rPr>
      </w:pPr>
      <w:r w:rsidRPr="00615437">
        <w:rPr>
          <w:b/>
        </w:rPr>
        <w:t xml:space="preserve">Grey Road </w:t>
      </w:r>
      <w:r w:rsidR="00584618" w:rsidRPr="00615437">
        <w:rPr>
          <w:b/>
        </w:rPr>
        <w:t>15</w:t>
      </w:r>
      <w:r w:rsidR="00615437" w:rsidRPr="00615437">
        <w:rPr>
          <w:b/>
        </w:rPr>
        <w:t xml:space="preserve"> (</w:t>
      </w:r>
      <w:r w:rsidR="0069769F">
        <w:rPr>
          <w:b/>
        </w:rPr>
        <w:t>3</w:t>
      </w:r>
      <w:r w:rsidR="0069769F" w:rsidRPr="0069769F">
        <w:rPr>
          <w:b/>
          <w:vertAlign w:val="superscript"/>
        </w:rPr>
        <w:t>rd</w:t>
      </w:r>
      <w:r w:rsidR="0069769F">
        <w:rPr>
          <w:b/>
        </w:rPr>
        <w:t xml:space="preserve"> </w:t>
      </w:r>
      <w:r w:rsidR="00615437" w:rsidRPr="00615437">
        <w:rPr>
          <w:b/>
        </w:rPr>
        <w:t>Ave East) in Owen Sound reconstruction from 18</w:t>
      </w:r>
      <w:r w:rsidR="00615437" w:rsidRPr="00615437">
        <w:rPr>
          <w:b/>
          <w:vertAlign w:val="superscript"/>
        </w:rPr>
        <w:t>th</w:t>
      </w:r>
      <w:r w:rsidR="00615437" w:rsidRPr="00615437">
        <w:rPr>
          <w:b/>
        </w:rPr>
        <w:t xml:space="preserve"> Street to the Waste Water Treatment Plant</w:t>
      </w:r>
      <w:r w:rsidR="00584618" w:rsidRPr="00615437">
        <w:rPr>
          <w:b/>
        </w:rPr>
        <w:t xml:space="preserve"> </w:t>
      </w:r>
    </w:p>
    <w:p w14:paraId="09828A9D" w14:textId="77777777" w:rsidR="0069769F" w:rsidRDefault="0069769F">
      <w:pPr>
        <w:rPr>
          <w:rFonts w:asciiTheme="majorHAnsi" w:eastAsiaTheme="majorEastAsia" w:hAnsiTheme="majorHAnsi" w:cstheme="majorBidi"/>
          <w:bCs/>
          <w:sz w:val="32"/>
          <w:szCs w:val="32"/>
        </w:rPr>
      </w:pPr>
      <w:r>
        <w:br w:type="page"/>
      </w:r>
    </w:p>
    <w:p w14:paraId="6512254C" w14:textId="62419874" w:rsidR="00AC3A8B" w:rsidRDefault="00AC3A8B" w:rsidP="00AC3A8B">
      <w:pPr>
        <w:pStyle w:val="Heading2"/>
      </w:pPr>
      <w:r w:rsidRPr="00B0378D">
        <w:lastRenderedPageBreak/>
        <w:t>Background</w:t>
      </w:r>
    </w:p>
    <w:p w14:paraId="6512254D" w14:textId="77777777" w:rsidR="00584618" w:rsidRDefault="00584618" w:rsidP="00584618">
      <w:r>
        <w:t>On July 4, 2016 t</w:t>
      </w:r>
      <w:r w:rsidR="00A90813">
        <w:t xml:space="preserve">he </w:t>
      </w:r>
      <w:r w:rsidR="0010640F">
        <w:t xml:space="preserve">Province of Ontario </w:t>
      </w:r>
      <w:r>
        <w:t>launched the expanded Ontario Community I</w:t>
      </w:r>
      <w:r w:rsidR="0010640F">
        <w:t xml:space="preserve">nfrastructure </w:t>
      </w:r>
      <w:r>
        <w:t>F</w:t>
      </w:r>
      <w:r w:rsidR="0010640F">
        <w:t>und</w:t>
      </w:r>
      <w:r>
        <w:t xml:space="preserve"> (OCIF).  The Fund has been increased to provide more stable, predictable, formula-based funding and also includes a new top-up component for those eligible to submit applications.</w:t>
      </w:r>
    </w:p>
    <w:p w14:paraId="6512254E" w14:textId="77777777" w:rsidR="00AC3A8B" w:rsidRPr="00217518" w:rsidRDefault="00540CC0" w:rsidP="00AC3A8B">
      <w:pPr>
        <w:pStyle w:val="Heading3"/>
      </w:pPr>
      <w:r w:rsidRPr="00540CC0">
        <w:t>Ontario Community Infrastructure Fund Top-Up Component</w:t>
      </w:r>
    </w:p>
    <w:p w14:paraId="6512254F" w14:textId="77777777" w:rsidR="00181F5A" w:rsidRDefault="00540CC0" w:rsidP="00AC3A8B">
      <w:r w:rsidRPr="00584618">
        <w:t xml:space="preserve">Under the top-up component, $50 million is distributed among communities who successfully apply for additional funding through OCIF. </w:t>
      </w:r>
      <w:r>
        <w:t xml:space="preserve"> </w:t>
      </w:r>
      <w:r w:rsidRPr="00584618">
        <w:t>This allows communities to partner with the province to invest in critical infrastructure projects that create jobs and support economic growth.</w:t>
      </w:r>
    </w:p>
    <w:p w14:paraId="65122550" w14:textId="77777777" w:rsidR="008E1D44" w:rsidRPr="00217518" w:rsidRDefault="0092506F" w:rsidP="008E1D44">
      <w:pPr>
        <w:pStyle w:val="Heading3"/>
      </w:pPr>
      <w:r>
        <w:t xml:space="preserve">Application </w:t>
      </w:r>
      <w:r w:rsidR="008120AC">
        <w:t>Program Highlights</w:t>
      </w:r>
    </w:p>
    <w:p w14:paraId="65122551" w14:textId="700C4ECC" w:rsidR="00584618" w:rsidRDefault="00933516" w:rsidP="00584618">
      <w:r>
        <w:t>The application process for the OCIF will involve two stages.  Eligible applicants are required to complete the Ontario Community Infrastructure Fund top-up application form</w:t>
      </w:r>
      <w:r w:rsidR="0069769F">
        <w:t>,</w:t>
      </w:r>
      <w:r>
        <w:t xml:space="preserve"> including all applicable technical schedules.  Applicants are also required to submit their comprehensive asset management plans as part of this application.  The deadline for submitting </w:t>
      </w:r>
      <w:r w:rsidR="00780713">
        <w:t>is</w:t>
      </w:r>
      <w:r>
        <w:t xml:space="preserve"> Friday</w:t>
      </w:r>
      <w:r w:rsidR="00780713">
        <w:t>,</w:t>
      </w:r>
      <w:r>
        <w:t xml:space="preserve"> October 21, 2016</w:t>
      </w:r>
      <w:r w:rsidR="00780713">
        <w:t xml:space="preserve"> at 5:00 p.m.</w:t>
      </w:r>
      <w:r>
        <w:t xml:space="preserve">  Following this, </w:t>
      </w:r>
      <w:r w:rsidR="00584618">
        <w:t xml:space="preserve">eligible municipalities must submit </w:t>
      </w:r>
      <w:r>
        <w:t>any outstanding 2015 Financial Information Returns (FIRs) without critical errors</w:t>
      </w:r>
      <w:r w:rsidR="00584618">
        <w:t xml:space="preserve"> </w:t>
      </w:r>
      <w:r>
        <w:t>and</w:t>
      </w:r>
      <w:r w:rsidRPr="00933516">
        <w:t xml:space="preserve"> </w:t>
      </w:r>
      <w:r>
        <w:t xml:space="preserve">outstanding 2014 FIRs without critical errors </w:t>
      </w:r>
      <w:r w:rsidR="00584618">
        <w:t>to the Ministry of Municip</w:t>
      </w:r>
      <w:r>
        <w:t xml:space="preserve">al Affairs by December 16, 2016.  The </w:t>
      </w:r>
      <w:r w:rsidR="00584618">
        <w:t>FIR</w:t>
      </w:r>
      <w:r>
        <w:t>s</w:t>
      </w:r>
      <w:r w:rsidR="00584618">
        <w:t xml:space="preserve"> data will be used to help the Government assess the applicant’s afforda</w:t>
      </w:r>
      <w:r>
        <w:t>bility of the proposed project.</w:t>
      </w:r>
    </w:p>
    <w:p w14:paraId="65122552" w14:textId="325C8E64" w:rsidR="00167AF8" w:rsidRDefault="00167AF8" w:rsidP="008120AC">
      <w:r>
        <w:t>The following table provides a brief summary of the applica</w:t>
      </w:r>
      <w:r w:rsidR="00AA0B74">
        <w:t>tion-based component</w:t>
      </w:r>
      <w:r>
        <w:t xml:space="preserve"> and the intake to identify potential projects.</w:t>
      </w:r>
    </w:p>
    <w:tbl>
      <w:tblPr>
        <w:tblStyle w:val="TableGrid"/>
        <w:tblW w:w="9606" w:type="dxa"/>
        <w:tblLook w:val="04A0" w:firstRow="1" w:lastRow="0" w:firstColumn="1" w:lastColumn="0" w:noHBand="0" w:noVBand="1"/>
        <w:tblCaption w:val="OCIF and SCF Comparison"/>
        <w:tblDescription w:val="OCIF and SCF Comparison"/>
      </w:tblPr>
      <w:tblGrid>
        <w:gridCol w:w="2448"/>
        <w:gridCol w:w="7158"/>
      </w:tblGrid>
      <w:tr w:rsidR="00C93251" w:rsidRPr="005C7EA9" w14:paraId="65122555" w14:textId="77777777" w:rsidTr="00BF3CEF">
        <w:trPr>
          <w:tblHeader/>
        </w:trPr>
        <w:tc>
          <w:tcPr>
            <w:tcW w:w="2448" w:type="dxa"/>
            <w:shd w:val="clear" w:color="auto" w:fill="D9D9D9" w:themeFill="background1" w:themeFillShade="D9"/>
          </w:tcPr>
          <w:p w14:paraId="65122553" w14:textId="77777777" w:rsidR="00C93251" w:rsidRPr="00AA0B74" w:rsidRDefault="00C93251" w:rsidP="00AA0B74">
            <w:pPr>
              <w:jc w:val="center"/>
              <w:rPr>
                <w:b/>
                <w:sz w:val="22"/>
                <w:szCs w:val="22"/>
              </w:rPr>
            </w:pPr>
          </w:p>
        </w:tc>
        <w:tc>
          <w:tcPr>
            <w:tcW w:w="7158" w:type="dxa"/>
            <w:shd w:val="clear" w:color="auto" w:fill="D9D9D9" w:themeFill="background1" w:themeFillShade="D9"/>
          </w:tcPr>
          <w:p w14:paraId="65122554" w14:textId="77777777" w:rsidR="00C93251" w:rsidRPr="005C7EA9" w:rsidRDefault="00780713" w:rsidP="00AA0B74">
            <w:pPr>
              <w:jc w:val="center"/>
              <w:rPr>
                <w:b/>
                <w:sz w:val="22"/>
                <w:szCs w:val="22"/>
              </w:rPr>
            </w:pPr>
            <w:r w:rsidRPr="00780713">
              <w:rPr>
                <w:b/>
                <w:sz w:val="22"/>
                <w:szCs w:val="22"/>
              </w:rPr>
              <w:t>Ontario Community Infrastructure F</w:t>
            </w:r>
            <w:r>
              <w:rPr>
                <w:b/>
                <w:sz w:val="22"/>
                <w:szCs w:val="22"/>
              </w:rPr>
              <w:t>und Top-Up Component</w:t>
            </w:r>
          </w:p>
        </w:tc>
      </w:tr>
      <w:tr w:rsidR="00C93251" w:rsidRPr="005C7EA9" w14:paraId="65122558" w14:textId="77777777" w:rsidTr="00BF3CEF">
        <w:tc>
          <w:tcPr>
            <w:tcW w:w="2448" w:type="dxa"/>
          </w:tcPr>
          <w:p w14:paraId="65122556" w14:textId="77777777" w:rsidR="00C93251" w:rsidRPr="005C7EA9" w:rsidRDefault="00C93251" w:rsidP="008120AC">
            <w:pPr>
              <w:rPr>
                <w:b/>
                <w:sz w:val="22"/>
                <w:szCs w:val="22"/>
              </w:rPr>
            </w:pPr>
            <w:r w:rsidRPr="005C7EA9">
              <w:rPr>
                <w:b/>
                <w:sz w:val="22"/>
                <w:szCs w:val="22"/>
              </w:rPr>
              <w:t>Funding available?</w:t>
            </w:r>
          </w:p>
        </w:tc>
        <w:tc>
          <w:tcPr>
            <w:tcW w:w="7158" w:type="dxa"/>
          </w:tcPr>
          <w:p w14:paraId="65122557" w14:textId="77777777" w:rsidR="00C93251" w:rsidRPr="005C7EA9" w:rsidRDefault="00933516" w:rsidP="00933516">
            <w:pPr>
              <w:rPr>
                <w:sz w:val="22"/>
                <w:szCs w:val="22"/>
              </w:rPr>
            </w:pPr>
            <w:r w:rsidRPr="00933516">
              <w:rPr>
                <w:sz w:val="22"/>
                <w:szCs w:val="22"/>
              </w:rPr>
              <w:t>$50 million i</w:t>
            </w:r>
            <w:r>
              <w:rPr>
                <w:sz w:val="22"/>
                <w:szCs w:val="22"/>
              </w:rPr>
              <w:t>s distributed among communities</w:t>
            </w:r>
          </w:p>
        </w:tc>
      </w:tr>
      <w:tr w:rsidR="00C93251" w:rsidRPr="005C7EA9" w14:paraId="6512255D" w14:textId="77777777" w:rsidTr="00BF3CEF">
        <w:tc>
          <w:tcPr>
            <w:tcW w:w="2448" w:type="dxa"/>
          </w:tcPr>
          <w:p w14:paraId="65122559" w14:textId="77777777" w:rsidR="00C93251" w:rsidRPr="005C7EA9" w:rsidRDefault="00C93251" w:rsidP="008120AC">
            <w:pPr>
              <w:rPr>
                <w:b/>
                <w:sz w:val="22"/>
                <w:szCs w:val="22"/>
              </w:rPr>
            </w:pPr>
            <w:r w:rsidRPr="005C7EA9">
              <w:rPr>
                <w:b/>
                <w:sz w:val="22"/>
                <w:szCs w:val="22"/>
              </w:rPr>
              <w:t>Who is an eligible applicant?</w:t>
            </w:r>
          </w:p>
        </w:tc>
        <w:tc>
          <w:tcPr>
            <w:tcW w:w="7158" w:type="dxa"/>
          </w:tcPr>
          <w:p w14:paraId="6512255A" w14:textId="77777777" w:rsidR="00933516" w:rsidRPr="00933516" w:rsidRDefault="00933516" w:rsidP="00933516">
            <w:pPr>
              <w:rPr>
                <w:sz w:val="22"/>
                <w:szCs w:val="22"/>
              </w:rPr>
            </w:pPr>
            <w:r w:rsidRPr="00933516">
              <w:rPr>
                <w:sz w:val="22"/>
                <w:szCs w:val="22"/>
              </w:rPr>
              <w:t>Applicants will be eligible if:</w:t>
            </w:r>
          </w:p>
          <w:p w14:paraId="6512255B" w14:textId="77777777" w:rsidR="00933516" w:rsidRPr="00933516" w:rsidRDefault="00933516" w:rsidP="00933516">
            <w:pPr>
              <w:rPr>
                <w:sz w:val="22"/>
                <w:szCs w:val="22"/>
              </w:rPr>
            </w:pPr>
            <w:r w:rsidRPr="00933516">
              <w:rPr>
                <w:sz w:val="22"/>
                <w:szCs w:val="22"/>
              </w:rPr>
              <w:t>They receive less than $2 million in total over the 2016-17 and 2017-18 years under the formula-based component, and</w:t>
            </w:r>
          </w:p>
          <w:p w14:paraId="6512255C" w14:textId="77777777" w:rsidR="00C93251" w:rsidRPr="005C7EA9" w:rsidRDefault="00933516" w:rsidP="005F79EE">
            <w:pPr>
              <w:rPr>
                <w:sz w:val="22"/>
                <w:szCs w:val="22"/>
              </w:rPr>
            </w:pPr>
            <w:r w:rsidRPr="00933516">
              <w:rPr>
                <w:sz w:val="22"/>
                <w:szCs w:val="22"/>
              </w:rPr>
              <w:t>They did not receive funding under the second intake of the application-based component</w:t>
            </w:r>
            <w:r w:rsidR="00C93251" w:rsidRPr="005C7EA9">
              <w:rPr>
                <w:sz w:val="22"/>
                <w:szCs w:val="22"/>
              </w:rPr>
              <w:t xml:space="preserve"> </w:t>
            </w:r>
          </w:p>
        </w:tc>
      </w:tr>
      <w:tr w:rsidR="00C93251" w:rsidRPr="005C7EA9" w14:paraId="65122561" w14:textId="77777777" w:rsidTr="00BF3CEF">
        <w:tc>
          <w:tcPr>
            <w:tcW w:w="2448" w:type="dxa"/>
          </w:tcPr>
          <w:p w14:paraId="6512255E" w14:textId="77777777" w:rsidR="00C93251" w:rsidRPr="005C7EA9" w:rsidRDefault="00C93251" w:rsidP="008120AC">
            <w:pPr>
              <w:rPr>
                <w:b/>
                <w:sz w:val="22"/>
                <w:szCs w:val="22"/>
              </w:rPr>
            </w:pPr>
            <w:r w:rsidRPr="005C7EA9">
              <w:rPr>
                <w:b/>
                <w:sz w:val="22"/>
                <w:szCs w:val="22"/>
              </w:rPr>
              <w:t>Which projects are eligible?</w:t>
            </w:r>
          </w:p>
        </w:tc>
        <w:tc>
          <w:tcPr>
            <w:tcW w:w="7158" w:type="dxa"/>
          </w:tcPr>
          <w:p w14:paraId="65122560" w14:textId="5ED10003" w:rsidR="00C93251" w:rsidRPr="005C7EA9" w:rsidRDefault="005F79EE" w:rsidP="0069769F">
            <w:pPr>
              <w:rPr>
                <w:sz w:val="22"/>
                <w:szCs w:val="22"/>
              </w:rPr>
            </w:pPr>
            <w:r w:rsidRPr="005F79EE">
              <w:rPr>
                <w:sz w:val="22"/>
                <w:szCs w:val="22"/>
              </w:rPr>
              <w:t>Capital expenditures on core infrastructure (roads, bridges, water and wastewater, including sanitary and stormwater facilities) projects that are part of an asset manageme</w:t>
            </w:r>
            <w:r>
              <w:rPr>
                <w:sz w:val="22"/>
                <w:szCs w:val="22"/>
              </w:rPr>
              <w:t xml:space="preserve">nt plan are eligible, including </w:t>
            </w:r>
            <w:r w:rsidRPr="005F79EE">
              <w:rPr>
                <w:sz w:val="22"/>
                <w:szCs w:val="22"/>
              </w:rPr>
              <w:t>capital construction of new core infrastructure that addresses an existing health or safety issue</w:t>
            </w:r>
            <w:r>
              <w:rPr>
                <w:sz w:val="22"/>
                <w:szCs w:val="22"/>
              </w:rPr>
              <w:t xml:space="preserve">, </w:t>
            </w:r>
            <w:r w:rsidRPr="005F79EE">
              <w:rPr>
                <w:sz w:val="22"/>
                <w:szCs w:val="22"/>
              </w:rPr>
              <w:t>capital maintenance for the renewal, rehabilitation and replacement of core infrastructure owned by the recipient</w:t>
            </w:r>
            <w:r>
              <w:rPr>
                <w:sz w:val="22"/>
                <w:szCs w:val="22"/>
              </w:rPr>
              <w:t>.</w:t>
            </w:r>
            <w:r w:rsidR="0069769F">
              <w:rPr>
                <w:sz w:val="22"/>
                <w:szCs w:val="22"/>
              </w:rPr>
              <w:t xml:space="preserve">  </w:t>
            </w:r>
            <w:r>
              <w:rPr>
                <w:sz w:val="22"/>
                <w:szCs w:val="22"/>
              </w:rPr>
              <w:t xml:space="preserve">For projects to be eligible the projects </w:t>
            </w:r>
            <w:r w:rsidRPr="005F79EE">
              <w:rPr>
                <w:sz w:val="22"/>
                <w:szCs w:val="22"/>
              </w:rPr>
              <w:t>must include a capital component</w:t>
            </w:r>
            <w:r>
              <w:rPr>
                <w:sz w:val="22"/>
                <w:szCs w:val="22"/>
              </w:rPr>
              <w:t xml:space="preserve"> and </w:t>
            </w:r>
            <w:r w:rsidRPr="005F79EE">
              <w:rPr>
                <w:sz w:val="22"/>
                <w:szCs w:val="22"/>
              </w:rPr>
              <w:t>construction should not have already begun for the project being proposed</w:t>
            </w:r>
            <w:r>
              <w:rPr>
                <w:sz w:val="22"/>
                <w:szCs w:val="22"/>
              </w:rPr>
              <w:t>.</w:t>
            </w:r>
          </w:p>
        </w:tc>
      </w:tr>
      <w:tr w:rsidR="00C93251" w:rsidRPr="005C7EA9" w14:paraId="6512256A" w14:textId="77777777" w:rsidTr="00BF3CEF">
        <w:tc>
          <w:tcPr>
            <w:tcW w:w="2448" w:type="dxa"/>
          </w:tcPr>
          <w:p w14:paraId="65122562" w14:textId="77777777" w:rsidR="00C93251" w:rsidRPr="005C7EA9" w:rsidRDefault="00C93251" w:rsidP="008120AC">
            <w:pPr>
              <w:rPr>
                <w:b/>
                <w:sz w:val="22"/>
                <w:szCs w:val="22"/>
              </w:rPr>
            </w:pPr>
            <w:r w:rsidRPr="005C7EA9">
              <w:rPr>
                <w:b/>
                <w:sz w:val="22"/>
                <w:szCs w:val="22"/>
              </w:rPr>
              <w:lastRenderedPageBreak/>
              <w:t>What portion of funding may be requested?</w:t>
            </w:r>
          </w:p>
        </w:tc>
        <w:tc>
          <w:tcPr>
            <w:tcW w:w="7158" w:type="dxa"/>
          </w:tcPr>
          <w:p w14:paraId="65122563" w14:textId="77777777" w:rsidR="005F79EE" w:rsidRDefault="005F79EE" w:rsidP="005F79EE">
            <w:pPr>
              <w:rPr>
                <w:sz w:val="22"/>
                <w:szCs w:val="22"/>
              </w:rPr>
            </w:pPr>
            <w:r w:rsidRPr="005F79EE">
              <w:rPr>
                <w:sz w:val="22"/>
                <w:szCs w:val="22"/>
              </w:rPr>
              <w:t xml:space="preserve">Innovative </w:t>
            </w:r>
            <w:r>
              <w:rPr>
                <w:sz w:val="22"/>
                <w:szCs w:val="22"/>
              </w:rPr>
              <w:t>Capital T</w:t>
            </w:r>
            <w:r w:rsidRPr="005F79EE">
              <w:rPr>
                <w:sz w:val="22"/>
                <w:szCs w:val="22"/>
              </w:rPr>
              <w:t>echnologies</w:t>
            </w:r>
            <w:r>
              <w:rPr>
                <w:sz w:val="22"/>
                <w:szCs w:val="22"/>
              </w:rPr>
              <w:t>:</w:t>
            </w:r>
          </w:p>
          <w:p w14:paraId="65122564" w14:textId="77777777" w:rsidR="005F79EE" w:rsidRPr="005F79EE" w:rsidRDefault="005F79EE" w:rsidP="00A0104D">
            <w:pPr>
              <w:spacing w:after="120"/>
              <w:rPr>
                <w:sz w:val="22"/>
                <w:szCs w:val="22"/>
              </w:rPr>
            </w:pPr>
            <w:r w:rsidRPr="005F79EE">
              <w:rPr>
                <w:sz w:val="22"/>
                <w:szCs w:val="22"/>
              </w:rPr>
              <w:t xml:space="preserve">Examples of innovative approaches include trenchless technologies for lining water mains, phosphorus removal from stormwater, and ammonia removal from wastewater. </w:t>
            </w:r>
            <w:r>
              <w:rPr>
                <w:sz w:val="22"/>
                <w:szCs w:val="22"/>
              </w:rPr>
              <w:t xml:space="preserve"> </w:t>
            </w:r>
            <w:r w:rsidRPr="005F79EE">
              <w:rPr>
                <w:sz w:val="22"/>
                <w:szCs w:val="22"/>
              </w:rPr>
              <w:t>Applicants may want to consider incorporating innovative technologies into their projects.</w:t>
            </w:r>
          </w:p>
          <w:p w14:paraId="65122565" w14:textId="77777777" w:rsidR="005F79EE" w:rsidRPr="005F79EE" w:rsidRDefault="005F79EE" w:rsidP="005F79EE">
            <w:pPr>
              <w:rPr>
                <w:sz w:val="22"/>
                <w:szCs w:val="22"/>
              </w:rPr>
            </w:pPr>
            <w:r w:rsidRPr="005F79EE">
              <w:rPr>
                <w:sz w:val="22"/>
                <w:szCs w:val="22"/>
              </w:rPr>
              <w:t xml:space="preserve">Multiple </w:t>
            </w:r>
            <w:r>
              <w:rPr>
                <w:sz w:val="22"/>
                <w:szCs w:val="22"/>
              </w:rPr>
              <w:t>C</w:t>
            </w:r>
            <w:r w:rsidRPr="005F79EE">
              <w:rPr>
                <w:sz w:val="22"/>
                <w:szCs w:val="22"/>
              </w:rPr>
              <w:t>omponents</w:t>
            </w:r>
            <w:r>
              <w:rPr>
                <w:sz w:val="22"/>
                <w:szCs w:val="22"/>
              </w:rPr>
              <w:t>:</w:t>
            </w:r>
          </w:p>
          <w:p w14:paraId="65122566" w14:textId="77777777" w:rsidR="005F79EE" w:rsidRPr="005F79EE" w:rsidRDefault="005F79EE" w:rsidP="00A0104D">
            <w:pPr>
              <w:spacing w:after="120"/>
              <w:rPr>
                <w:sz w:val="22"/>
                <w:szCs w:val="22"/>
              </w:rPr>
            </w:pPr>
            <w:r>
              <w:rPr>
                <w:sz w:val="22"/>
                <w:szCs w:val="22"/>
              </w:rPr>
              <w:t>An example of multiple components is</w:t>
            </w:r>
            <w:r w:rsidRPr="005F79EE">
              <w:rPr>
                <w:sz w:val="22"/>
                <w:szCs w:val="22"/>
              </w:rPr>
              <w:t xml:space="preserve"> a project including paving, water main, and sewer pipe work</w:t>
            </w:r>
            <w:r>
              <w:rPr>
                <w:sz w:val="22"/>
                <w:szCs w:val="22"/>
              </w:rPr>
              <w:t>.</w:t>
            </w:r>
          </w:p>
          <w:p w14:paraId="65122567" w14:textId="77777777" w:rsidR="005F79EE" w:rsidRPr="005F79EE" w:rsidRDefault="005F79EE" w:rsidP="005F79EE">
            <w:pPr>
              <w:rPr>
                <w:sz w:val="22"/>
                <w:szCs w:val="22"/>
              </w:rPr>
            </w:pPr>
            <w:r>
              <w:rPr>
                <w:sz w:val="22"/>
                <w:szCs w:val="22"/>
              </w:rPr>
              <w:t>Land-U</w:t>
            </w:r>
            <w:r w:rsidRPr="005F79EE">
              <w:rPr>
                <w:sz w:val="22"/>
                <w:szCs w:val="22"/>
              </w:rPr>
              <w:t>se Planning</w:t>
            </w:r>
            <w:r>
              <w:rPr>
                <w:sz w:val="22"/>
                <w:szCs w:val="22"/>
              </w:rPr>
              <w:t>:</w:t>
            </w:r>
          </w:p>
          <w:p w14:paraId="65122568" w14:textId="77777777" w:rsidR="005F79EE" w:rsidRPr="005F79EE" w:rsidRDefault="005F79EE" w:rsidP="00A0104D">
            <w:pPr>
              <w:spacing w:after="120"/>
              <w:rPr>
                <w:sz w:val="22"/>
                <w:szCs w:val="22"/>
              </w:rPr>
            </w:pPr>
            <w:r w:rsidRPr="005F79EE">
              <w:rPr>
                <w:sz w:val="22"/>
                <w:szCs w:val="22"/>
              </w:rPr>
              <w:t>Projects must be aligned and support the expected and required provincial priorities and outcomes, as set out in provincial land use policy, provincial land use plans and municipal official plans.</w:t>
            </w:r>
          </w:p>
          <w:p w14:paraId="65122569" w14:textId="77777777" w:rsidR="00C93251" w:rsidRPr="005F79EE" w:rsidRDefault="005F79EE" w:rsidP="00A0104D">
            <w:pPr>
              <w:rPr>
                <w:sz w:val="22"/>
                <w:szCs w:val="22"/>
              </w:rPr>
            </w:pPr>
            <w:r w:rsidRPr="005F79EE">
              <w:rPr>
                <w:sz w:val="22"/>
                <w:szCs w:val="22"/>
              </w:rPr>
              <w:t>Eligible project cost</w:t>
            </w:r>
            <w:r w:rsidR="00A0104D">
              <w:rPr>
                <w:sz w:val="22"/>
                <w:szCs w:val="22"/>
              </w:rPr>
              <w:t>s are third-party costs such as, e</w:t>
            </w:r>
            <w:r w:rsidRPr="005F79EE">
              <w:rPr>
                <w:sz w:val="22"/>
                <w:szCs w:val="22"/>
              </w:rPr>
              <w:t>nvironmental assessme</w:t>
            </w:r>
            <w:r w:rsidR="00A0104D">
              <w:rPr>
                <w:sz w:val="22"/>
                <w:szCs w:val="22"/>
              </w:rPr>
              <w:t>nt costs, d</w:t>
            </w:r>
            <w:r w:rsidRPr="005F79EE">
              <w:rPr>
                <w:sz w:val="22"/>
                <w:szCs w:val="22"/>
              </w:rPr>
              <w:t>esign/engineering costs</w:t>
            </w:r>
            <w:r w:rsidR="00A0104D">
              <w:rPr>
                <w:sz w:val="22"/>
                <w:szCs w:val="22"/>
              </w:rPr>
              <w:t>, p</w:t>
            </w:r>
            <w:r w:rsidRPr="005F79EE">
              <w:rPr>
                <w:sz w:val="22"/>
                <w:szCs w:val="22"/>
              </w:rPr>
              <w:t>roject management costs</w:t>
            </w:r>
            <w:r w:rsidR="00A0104D">
              <w:rPr>
                <w:sz w:val="22"/>
                <w:szCs w:val="22"/>
              </w:rPr>
              <w:t>, m</w:t>
            </w:r>
            <w:r w:rsidRPr="005F79EE">
              <w:rPr>
                <w:sz w:val="22"/>
                <w:szCs w:val="22"/>
              </w:rPr>
              <w:t>aterials</w:t>
            </w:r>
            <w:r w:rsidR="00A0104D">
              <w:rPr>
                <w:sz w:val="22"/>
                <w:szCs w:val="22"/>
              </w:rPr>
              <w:t>, c</w:t>
            </w:r>
            <w:r w:rsidRPr="005F79EE">
              <w:rPr>
                <w:sz w:val="22"/>
                <w:szCs w:val="22"/>
              </w:rPr>
              <w:t>onstruction</w:t>
            </w:r>
            <w:r w:rsidR="00A0104D">
              <w:rPr>
                <w:sz w:val="22"/>
                <w:szCs w:val="22"/>
              </w:rPr>
              <w:t xml:space="preserve"> and c</w:t>
            </w:r>
            <w:r w:rsidRPr="005F79EE">
              <w:rPr>
                <w:sz w:val="22"/>
                <w:szCs w:val="22"/>
              </w:rPr>
              <w:t>ontingency costs (maximum 15%)</w:t>
            </w:r>
            <w:r w:rsidR="00A0104D">
              <w:rPr>
                <w:sz w:val="22"/>
                <w:szCs w:val="22"/>
              </w:rPr>
              <w:t>.</w:t>
            </w:r>
          </w:p>
        </w:tc>
      </w:tr>
      <w:tr w:rsidR="00C93251" w:rsidRPr="005C7EA9" w14:paraId="6512256D" w14:textId="77777777" w:rsidTr="00BF3CEF">
        <w:tc>
          <w:tcPr>
            <w:tcW w:w="2448" w:type="dxa"/>
          </w:tcPr>
          <w:p w14:paraId="6512256B" w14:textId="77777777" w:rsidR="00C93251" w:rsidRPr="005C7EA9" w:rsidRDefault="00C93251" w:rsidP="008120AC">
            <w:pPr>
              <w:rPr>
                <w:b/>
                <w:sz w:val="22"/>
                <w:szCs w:val="22"/>
              </w:rPr>
            </w:pPr>
            <w:r w:rsidRPr="005C7EA9">
              <w:rPr>
                <w:b/>
                <w:sz w:val="22"/>
                <w:szCs w:val="22"/>
              </w:rPr>
              <w:t>What is the funding cap?</w:t>
            </w:r>
          </w:p>
        </w:tc>
        <w:tc>
          <w:tcPr>
            <w:tcW w:w="7158" w:type="dxa"/>
          </w:tcPr>
          <w:p w14:paraId="6512256C" w14:textId="77777777" w:rsidR="00C93251" w:rsidRPr="005C7EA9" w:rsidRDefault="00A0104D" w:rsidP="00A0104D">
            <w:pPr>
              <w:rPr>
                <w:sz w:val="22"/>
                <w:szCs w:val="22"/>
              </w:rPr>
            </w:pPr>
            <w:r w:rsidRPr="00A0104D">
              <w:rPr>
                <w:sz w:val="22"/>
                <w:szCs w:val="22"/>
              </w:rPr>
              <w:t>Eligible municipalities and LSBs may request up to 90% of a project’s total eligible cost, to a maximum of the funding cap noted within their formula-based component allocation notice.</w:t>
            </w:r>
            <w:r>
              <w:rPr>
                <w:sz w:val="22"/>
                <w:szCs w:val="22"/>
              </w:rPr>
              <w:t xml:space="preserve">  </w:t>
            </w:r>
            <w:r w:rsidRPr="00A0104D">
              <w:rPr>
                <w:sz w:val="22"/>
                <w:szCs w:val="22"/>
              </w:rPr>
              <w:t>The cap depends on the amount of funding the applicant receives under the formula-based component. For the top-up component, it is calculated by subtracting the total formula-based funding the applicant is receiving in 2017 and 2018 from $2 million.</w:t>
            </w:r>
            <w:r>
              <w:rPr>
                <w:sz w:val="22"/>
                <w:szCs w:val="22"/>
              </w:rPr>
              <w:t xml:space="preserve">  </w:t>
            </w:r>
            <w:r w:rsidRPr="00A0104D">
              <w:rPr>
                <w:sz w:val="22"/>
                <w:szCs w:val="22"/>
              </w:rPr>
              <w:t>Joint projects may be larger projects submitted by a single lead applicant. Joint applicants may request up to the combined total top-up funding cap as outlined in each proponent’s formula-based component allocation notice.</w:t>
            </w:r>
          </w:p>
        </w:tc>
      </w:tr>
      <w:tr w:rsidR="00C93251" w:rsidRPr="005C7EA9" w14:paraId="65122570" w14:textId="77777777" w:rsidTr="00BF3CEF">
        <w:tc>
          <w:tcPr>
            <w:tcW w:w="2448" w:type="dxa"/>
          </w:tcPr>
          <w:p w14:paraId="6512256E" w14:textId="77777777" w:rsidR="00C93251" w:rsidRPr="005C7EA9" w:rsidRDefault="00C93251" w:rsidP="008120AC">
            <w:pPr>
              <w:rPr>
                <w:b/>
                <w:sz w:val="22"/>
                <w:szCs w:val="22"/>
              </w:rPr>
            </w:pPr>
            <w:r w:rsidRPr="005C7EA9">
              <w:rPr>
                <w:b/>
                <w:sz w:val="22"/>
                <w:szCs w:val="22"/>
              </w:rPr>
              <w:t>How will funding flow?</w:t>
            </w:r>
          </w:p>
        </w:tc>
        <w:tc>
          <w:tcPr>
            <w:tcW w:w="7158" w:type="dxa"/>
          </w:tcPr>
          <w:p w14:paraId="6512256F" w14:textId="77777777" w:rsidR="00C93251" w:rsidRPr="005C7EA9" w:rsidRDefault="00A0104D" w:rsidP="00780713">
            <w:pPr>
              <w:rPr>
                <w:sz w:val="22"/>
                <w:szCs w:val="22"/>
              </w:rPr>
            </w:pPr>
            <w:r w:rsidRPr="00A0104D">
              <w:rPr>
                <w:sz w:val="22"/>
                <w:szCs w:val="22"/>
              </w:rPr>
              <w:t xml:space="preserve">Funding will flow as </w:t>
            </w:r>
            <w:r w:rsidR="00780713">
              <w:rPr>
                <w:sz w:val="22"/>
                <w:szCs w:val="22"/>
              </w:rPr>
              <w:t>project milestones are achieved and s</w:t>
            </w:r>
            <w:r w:rsidRPr="00A0104D">
              <w:rPr>
                <w:sz w:val="22"/>
                <w:szCs w:val="22"/>
              </w:rPr>
              <w:t>pecific dates will be outlined in individual contribution agreements.</w:t>
            </w:r>
          </w:p>
        </w:tc>
      </w:tr>
      <w:tr w:rsidR="00C93251" w:rsidRPr="005C7EA9" w14:paraId="65122573" w14:textId="77777777" w:rsidTr="00BF3CEF">
        <w:tc>
          <w:tcPr>
            <w:tcW w:w="2448" w:type="dxa"/>
          </w:tcPr>
          <w:p w14:paraId="65122571" w14:textId="77777777" w:rsidR="00C93251" w:rsidRPr="005C7EA9" w:rsidRDefault="00C93251" w:rsidP="008120AC">
            <w:pPr>
              <w:rPr>
                <w:b/>
                <w:sz w:val="22"/>
                <w:szCs w:val="22"/>
              </w:rPr>
            </w:pPr>
            <w:r w:rsidRPr="005C7EA9">
              <w:rPr>
                <w:b/>
                <w:sz w:val="22"/>
                <w:szCs w:val="22"/>
              </w:rPr>
              <w:t>Project completion</w:t>
            </w:r>
          </w:p>
        </w:tc>
        <w:tc>
          <w:tcPr>
            <w:tcW w:w="7158" w:type="dxa"/>
          </w:tcPr>
          <w:p w14:paraId="65122572" w14:textId="77777777" w:rsidR="00C93251" w:rsidRPr="005C7EA9" w:rsidRDefault="00A0104D" w:rsidP="00C93251">
            <w:pPr>
              <w:rPr>
                <w:sz w:val="22"/>
                <w:szCs w:val="22"/>
              </w:rPr>
            </w:pPr>
            <w:r w:rsidRPr="00A0104D">
              <w:rPr>
                <w:sz w:val="22"/>
                <w:szCs w:val="22"/>
              </w:rPr>
              <w:t>Specific reporting requirements will be outlined in individual contribution agreements.</w:t>
            </w:r>
          </w:p>
        </w:tc>
      </w:tr>
    </w:tbl>
    <w:p w14:paraId="65122574" w14:textId="3831D722" w:rsidR="00CF5E80" w:rsidRDefault="00854BEB" w:rsidP="00AA0B74">
      <w:pPr>
        <w:spacing w:before="240"/>
      </w:pPr>
      <w:r>
        <w:t>S</w:t>
      </w:r>
      <w:r w:rsidR="003412DD">
        <w:t xml:space="preserve">taff has reviewed the program manuals for the </w:t>
      </w:r>
      <w:r w:rsidR="00AA0B74" w:rsidRPr="001462C4">
        <w:rPr>
          <w:rStyle w:val="Strong"/>
          <w:b w:val="0"/>
        </w:rPr>
        <w:t xml:space="preserve">Ontario Community Infrastructure Fund </w:t>
      </w:r>
      <w:r w:rsidR="00AA0B74">
        <w:rPr>
          <w:rStyle w:val="Strong"/>
          <w:b w:val="0"/>
        </w:rPr>
        <w:t>Top-Up Component</w:t>
      </w:r>
      <w:r w:rsidR="003412DD">
        <w:t xml:space="preserve">.  Based on application criteria, </w:t>
      </w:r>
      <w:r w:rsidR="00AA0B74">
        <w:t>S</w:t>
      </w:r>
      <w:r w:rsidR="003412DD">
        <w:t xml:space="preserve">taff </w:t>
      </w:r>
      <w:r w:rsidR="00CE581A">
        <w:t>is</w:t>
      </w:r>
      <w:r w:rsidR="003412DD">
        <w:t xml:space="preserve"> recommending the following</w:t>
      </w:r>
      <w:r w:rsidR="00CE581A">
        <w:t xml:space="preserve"> </w:t>
      </w:r>
      <w:r w:rsidR="00AA0B74">
        <w:t xml:space="preserve">project be submitted </w:t>
      </w:r>
      <w:r w:rsidR="003412DD">
        <w:t xml:space="preserve">for the </w:t>
      </w:r>
      <w:r w:rsidR="00735EAB">
        <w:t>Province</w:t>
      </w:r>
      <w:r w:rsidR="003412DD">
        <w:t>’s consideration</w:t>
      </w:r>
      <w:r w:rsidR="00735EAB">
        <w:t>:</w:t>
      </w:r>
    </w:p>
    <w:p w14:paraId="65122575" w14:textId="3A79797E" w:rsidR="00442D36" w:rsidRDefault="00442D36" w:rsidP="00BD6F52">
      <w:pPr>
        <w:pStyle w:val="ListParagraph"/>
        <w:numPr>
          <w:ilvl w:val="0"/>
          <w:numId w:val="13"/>
        </w:numPr>
      </w:pPr>
      <w:r>
        <w:t>Rehabilitate/</w:t>
      </w:r>
      <w:r w:rsidR="0069769F">
        <w:t>r</w:t>
      </w:r>
      <w:r>
        <w:t>eco</w:t>
      </w:r>
      <w:r w:rsidR="001462C4">
        <w:t xml:space="preserve">nstruct Grey Road </w:t>
      </w:r>
      <w:r w:rsidR="00CC7258">
        <w:t>15</w:t>
      </w:r>
      <w:r w:rsidR="001462C4">
        <w:t xml:space="preserve"> </w:t>
      </w:r>
      <w:r w:rsidR="00BD6F52">
        <w:t>(</w:t>
      </w:r>
      <w:r w:rsidR="0069769F">
        <w:t>3</w:t>
      </w:r>
      <w:r w:rsidR="0069769F" w:rsidRPr="0069769F">
        <w:rPr>
          <w:vertAlign w:val="superscript"/>
        </w:rPr>
        <w:t>rd</w:t>
      </w:r>
      <w:r w:rsidR="00BD6F52">
        <w:t xml:space="preserve"> Ave East) in Owen Sound </w:t>
      </w:r>
      <w:r w:rsidR="001462C4">
        <w:t xml:space="preserve">from </w:t>
      </w:r>
      <w:r w:rsidR="00BD6F52">
        <w:t>18</w:t>
      </w:r>
      <w:r w:rsidR="00BD6F52" w:rsidRPr="00BD6F52">
        <w:rPr>
          <w:vertAlign w:val="superscript"/>
        </w:rPr>
        <w:t>th</w:t>
      </w:r>
      <w:r w:rsidR="00BD6F52">
        <w:t xml:space="preserve"> Street East to the Waste Water Treatment Plant (727</w:t>
      </w:r>
      <w:r w:rsidR="0069769F">
        <w:t xml:space="preserve"> </w:t>
      </w:r>
      <w:r w:rsidR="00BD6F52">
        <w:t>m</w:t>
      </w:r>
      <w:r w:rsidR="0069769F">
        <w:t>etres).</w:t>
      </w:r>
    </w:p>
    <w:p w14:paraId="65122576" w14:textId="208AA03E" w:rsidR="00B1322E" w:rsidRDefault="0093313A" w:rsidP="00BD6F52">
      <w:pPr>
        <w:pStyle w:val="ListParagraph"/>
        <w:numPr>
          <w:ilvl w:val="0"/>
          <w:numId w:val="13"/>
        </w:numPr>
      </w:pPr>
      <w:r>
        <w:t xml:space="preserve">This project is on the five year program for </w:t>
      </w:r>
      <w:r w:rsidR="00BD6F52">
        <w:t>the 2018 construction season which satisfies the project completion window</w:t>
      </w:r>
      <w:r w:rsidR="001E2FDA">
        <w:t xml:space="preserve"> (December 31, 2018)</w:t>
      </w:r>
      <w:r w:rsidR="00BD6F52">
        <w:t xml:space="preserve">.  </w:t>
      </w:r>
      <w:r w:rsidR="003B4363">
        <w:t>Some preliminary design has already been completed</w:t>
      </w:r>
      <w:r w:rsidR="00C70A8B">
        <w:t xml:space="preserve"> by a consultant</w:t>
      </w:r>
      <w:r w:rsidR="003B4363">
        <w:t xml:space="preserve">.  </w:t>
      </w:r>
      <w:r w:rsidR="00BD6F52">
        <w:t>Design will be completed in 2017 and ready for tender early 2018</w:t>
      </w:r>
      <w:r>
        <w:t>.</w:t>
      </w:r>
    </w:p>
    <w:p w14:paraId="65122577" w14:textId="77777777" w:rsidR="00735EAB" w:rsidRDefault="00B1322E" w:rsidP="00BD6F52">
      <w:pPr>
        <w:pStyle w:val="ListParagraph"/>
        <w:numPr>
          <w:ilvl w:val="0"/>
          <w:numId w:val="13"/>
        </w:numPr>
      </w:pPr>
      <w:r>
        <w:t xml:space="preserve">The Pavement Condition Index (PCI) of the road </w:t>
      </w:r>
      <w:r w:rsidR="00CA6A12">
        <w:t xml:space="preserve">sections in this area are </w:t>
      </w:r>
      <w:r>
        <w:t>34</w:t>
      </w:r>
      <w:r w:rsidR="00CA6A12">
        <w:t xml:space="preserve"> and </w:t>
      </w:r>
      <w:r w:rsidR="00EB1D6E">
        <w:t>15</w:t>
      </w:r>
      <w:r>
        <w:t>, making it among the lower rated roads in the Grey County system.</w:t>
      </w:r>
    </w:p>
    <w:p w14:paraId="683EB63D" w14:textId="77777777" w:rsidR="003C1D5F" w:rsidRDefault="003C1D5F">
      <w:r>
        <w:br w:type="page"/>
      </w:r>
    </w:p>
    <w:p w14:paraId="65122578" w14:textId="23CF716A" w:rsidR="00A5294F" w:rsidRDefault="00A5294F" w:rsidP="00BD6F52">
      <w:pPr>
        <w:pStyle w:val="ListParagraph"/>
        <w:numPr>
          <w:ilvl w:val="0"/>
          <w:numId w:val="13"/>
        </w:numPr>
      </w:pPr>
      <w:r w:rsidRPr="003C1D5F">
        <w:lastRenderedPageBreak/>
        <w:t>Th</w:t>
      </w:r>
      <w:r w:rsidR="0069769F" w:rsidRPr="003C1D5F">
        <w:t>e Grey County Asset Management P</w:t>
      </w:r>
      <w:r w:rsidRPr="003C1D5F">
        <w:t>lan indicates approximately 13% of the road surfaces are in critical condition as of 2013, including this section of Grey Road 15.</w:t>
      </w:r>
    </w:p>
    <w:p w14:paraId="0F8A666F" w14:textId="23880901" w:rsidR="00441C75" w:rsidRDefault="00441C75" w:rsidP="00BD6F52">
      <w:pPr>
        <w:pStyle w:val="ListParagraph"/>
        <w:numPr>
          <w:ilvl w:val="0"/>
          <w:numId w:val="13"/>
        </w:numPr>
      </w:pPr>
      <w:r>
        <w:t>The Ontario Community Infrastructure Fund (OCIF) Top-up component application indicates that additional consideration will be given to joint projects.</w:t>
      </w:r>
    </w:p>
    <w:p w14:paraId="1A2549AC" w14:textId="6AB4D4F2" w:rsidR="00441C75" w:rsidRPr="003C1D5F" w:rsidRDefault="00441C75" w:rsidP="00BD6F52">
      <w:pPr>
        <w:pStyle w:val="ListParagraph"/>
        <w:numPr>
          <w:ilvl w:val="0"/>
          <w:numId w:val="13"/>
        </w:numPr>
      </w:pPr>
      <w:r>
        <w:t>The lead on tendering this joint project is the City of Owen Sound.</w:t>
      </w:r>
    </w:p>
    <w:p w14:paraId="65122579" w14:textId="692CCDE5" w:rsidR="0093313A" w:rsidRPr="003C1D5F" w:rsidRDefault="0093313A" w:rsidP="00BD6F52">
      <w:pPr>
        <w:pStyle w:val="ListParagraph"/>
        <w:numPr>
          <w:ilvl w:val="0"/>
          <w:numId w:val="13"/>
        </w:numPr>
      </w:pPr>
      <w:r w:rsidRPr="003C1D5F">
        <w:t>The prelimina</w:t>
      </w:r>
      <w:r w:rsidR="00BD6F52" w:rsidRPr="003C1D5F">
        <w:t xml:space="preserve">ry estimate for the project </w:t>
      </w:r>
      <w:r w:rsidR="00476A76" w:rsidRPr="003C1D5F">
        <w:t>was</w:t>
      </w:r>
      <w:r w:rsidR="00BD6F52" w:rsidRPr="003C1D5F">
        <w:t xml:space="preserve"> $</w:t>
      </w:r>
      <w:r w:rsidR="0069769F" w:rsidRPr="003C1D5F">
        <w:t>1,080,</w:t>
      </w:r>
      <w:r w:rsidR="00007410" w:rsidRPr="003C1D5F">
        <w:t>000</w:t>
      </w:r>
      <w:r w:rsidR="00476A76" w:rsidRPr="003C1D5F">
        <w:t xml:space="preserve"> in 2012</w:t>
      </w:r>
      <w:r w:rsidR="003164E7" w:rsidRPr="003C1D5F">
        <w:t>.</w:t>
      </w:r>
      <w:r w:rsidR="00476A76" w:rsidRPr="003C1D5F">
        <w:t xml:space="preserve"> The current total estimate is $1,700,000 taking into consideration inflation and the length of the project being extended slightly.</w:t>
      </w:r>
    </w:p>
    <w:p w14:paraId="6512257A" w14:textId="77777777" w:rsidR="00AC3A8B" w:rsidRPr="003C1D5F" w:rsidRDefault="00AC3A8B" w:rsidP="00AC3A8B">
      <w:pPr>
        <w:pStyle w:val="Heading2"/>
        <w:rPr>
          <w:b/>
        </w:rPr>
      </w:pPr>
      <w:r w:rsidRPr="003C1D5F">
        <w:t>Financial / Staffing / Legal / Information Technology Considerations</w:t>
      </w:r>
    </w:p>
    <w:p w14:paraId="6512257B" w14:textId="77777777" w:rsidR="00854BEB" w:rsidRPr="003C1D5F" w:rsidRDefault="00854BEB" w:rsidP="00854BEB">
      <w:r w:rsidRPr="003C1D5F">
        <w:t xml:space="preserve">Grey Road </w:t>
      </w:r>
      <w:r w:rsidR="00CC7258" w:rsidRPr="003C1D5F">
        <w:t>15</w:t>
      </w:r>
      <w:r w:rsidR="00BF3CEF" w:rsidRPr="003C1D5F">
        <w:t xml:space="preserve"> </w:t>
      </w:r>
      <w:r w:rsidR="007E06A3" w:rsidRPr="003C1D5F">
        <w:t>rehabilitation/reconstruction project</w:t>
      </w:r>
      <w:r w:rsidR="00735EAB" w:rsidRPr="003C1D5F">
        <w:t>:</w:t>
      </w:r>
    </w:p>
    <w:p w14:paraId="6512257C" w14:textId="611F7709" w:rsidR="00854BEB" w:rsidRPr="003C1D5F" w:rsidRDefault="00854BEB" w:rsidP="00854BEB">
      <w:pPr>
        <w:pStyle w:val="ListParagraph"/>
        <w:numPr>
          <w:ilvl w:val="0"/>
          <w:numId w:val="5"/>
        </w:numPr>
      </w:pPr>
      <w:r w:rsidRPr="003C1D5F">
        <w:t>The total estimated cost for this project is $</w:t>
      </w:r>
      <w:r w:rsidR="00DD203A" w:rsidRPr="003C1D5F">
        <w:t>1,700,000</w:t>
      </w:r>
      <w:r w:rsidRPr="003C1D5F">
        <w:t>.</w:t>
      </w:r>
    </w:p>
    <w:p w14:paraId="4D49E196" w14:textId="00209466" w:rsidR="00DD203A" w:rsidRPr="003C1D5F" w:rsidRDefault="00DD203A" w:rsidP="00854BEB">
      <w:pPr>
        <w:pStyle w:val="ListParagraph"/>
        <w:numPr>
          <w:ilvl w:val="0"/>
          <w:numId w:val="5"/>
        </w:numPr>
      </w:pPr>
      <w:r w:rsidRPr="003C1D5F">
        <w:t>Grey County would be responsible to fund approximately $850,000 (50% of the project)</w:t>
      </w:r>
    </w:p>
    <w:p w14:paraId="6512257D" w14:textId="4B496E95" w:rsidR="00854BEB" w:rsidRPr="003C1D5F" w:rsidRDefault="00854BEB" w:rsidP="00854BEB">
      <w:pPr>
        <w:pStyle w:val="ListParagraph"/>
        <w:numPr>
          <w:ilvl w:val="0"/>
          <w:numId w:val="5"/>
        </w:numPr>
      </w:pPr>
      <w:r w:rsidRPr="003C1D5F">
        <w:t xml:space="preserve">It is recommended that an application be made </w:t>
      </w:r>
      <w:r w:rsidR="00BF3CEF" w:rsidRPr="003C1D5F">
        <w:t>the maximum amount of $</w:t>
      </w:r>
      <w:r w:rsidR="00A5294F" w:rsidRPr="003C1D5F">
        <w:t>6</w:t>
      </w:r>
      <w:r w:rsidR="00DD203A" w:rsidRPr="003C1D5F">
        <w:t>13</w:t>
      </w:r>
      <w:r w:rsidR="00A5294F" w:rsidRPr="003C1D5F">
        <w:t xml:space="preserve">,481 </w:t>
      </w:r>
      <w:r w:rsidR="00D27387" w:rsidRPr="003C1D5F">
        <w:t xml:space="preserve">in provincial </w:t>
      </w:r>
      <w:r w:rsidR="00DD203A" w:rsidRPr="003C1D5F">
        <w:t>OCIF funding leaving $236,519 to be funded by the County.</w:t>
      </w:r>
    </w:p>
    <w:p w14:paraId="6512257F" w14:textId="77777777" w:rsidR="00AC3A8B" w:rsidRPr="00580AAD" w:rsidRDefault="00AC3A8B" w:rsidP="00AC3A8B">
      <w:pPr>
        <w:pStyle w:val="Heading2"/>
      </w:pPr>
      <w:r w:rsidRPr="00580AAD">
        <w:t>Link to Strategic Goals / Priorities</w:t>
      </w:r>
    </w:p>
    <w:p w14:paraId="65122580" w14:textId="77777777" w:rsidR="00AC3A8B" w:rsidRDefault="00C244AB" w:rsidP="00AC3A8B">
      <w:r>
        <w:t>The approval of this recommendation to submit projects under the Ontario Community Infrastructure Fund aligns with Goal 1.5 to actively pursue provincial and federal funding to sustain municipal services and infrastructure.</w:t>
      </w:r>
    </w:p>
    <w:p w14:paraId="65122581" w14:textId="77777777" w:rsidR="00735EAB" w:rsidRDefault="00735EAB" w:rsidP="00735EAB">
      <w:pPr>
        <w:pStyle w:val="Heading2"/>
      </w:pPr>
      <w:r>
        <w:t>Attachment</w:t>
      </w:r>
    </w:p>
    <w:p w14:paraId="65122582" w14:textId="4FE5CF0A" w:rsidR="00735EAB" w:rsidRPr="00735EAB" w:rsidRDefault="003164E7" w:rsidP="00735EAB">
      <w:r w:rsidRPr="003164E7">
        <w:t>M</w:t>
      </w:r>
      <w:r>
        <w:t xml:space="preserve">inistry of Agriculture and Rural Affairs Letter Dated </w:t>
      </w:r>
      <w:r w:rsidRPr="003164E7">
        <w:t>July 13 2016</w:t>
      </w:r>
    </w:p>
    <w:p w14:paraId="65122583" w14:textId="77777777" w:rsidR="00AC3A8B" w:rsidRPr="00B0378D" w:rsidRDefault="00AC3A8B" w:rsidP="00AC3A8B">
      <w:r w:rsidRPr="00B0378D">
        <w:t>Respectfully submitted by,</w:t>
      </w:r>
    </w:p>
    <w:p w14:paraId="65122584" w14:textId="49F9B7C6" w:rsidR="0069769F" w:rsidRDefault="00CC7258" w:rsidP="003164E7">
      <w:pPr>
        <w:spacing w:after="0"/>
        <w:ind w:right="-144"/>
      </w:pPr>
      <w:r>
        <w:t>Pat Hoy</w:t>
      </w:r>
      <w:r w:rsidR="003164E7">
        <w:br/>
      </w:r>
      <w:r w:rsidR="00592849">
        <w:t>Dire</w:t>
      </w:r>
      <w:r w:rsidR="00735EAB">
        <w:t>ctor of Transportation Services</w:t>
      </w:r>
    </w:p>
    <w:p w14:paraId="463E2F2C" w14:textId="77777777" w:rsidR="0069769F" w:rsidRDefault="0069769F">
      <w:r>
        <w:br w:type="page"/>
      </w:r>
    </w:p>
    <w:p w14:paraId="69DFBD47" w14:textId="5173C8DB" w:rsidR="00857BC4" w:rsidRPr="00CC7258" w:rsidRDefault="003164E7" w:rsidP="00CC7258">
      <w:pPr>
        <w:spacing w:before="100" w:beforeAutospacing="1" w:after="0"/>
        <w:ind w:right="-144"/>
      </w:pPr>
      <w:r>
        <w:rPr>
          <w:noProof/>
          <w:lang w:val="en-CA" w:eastAsia="en-CA"/>
        </w:rPr>
        <w:lastRenderedPageBreak/>
        <w:drawing>
          <wp:inline distT="0" distB="0" distL="0" distR="0" wp14:anchorId="1D4E1500" wp14:editId="26592236">
            <wp:extent cx="5943600" cy="7690485"/>
            <wp:effectExtent l="0" t="0" r="0" b="5715"/>
            <wp:docPr id="2" name="Picture 2" descr="Letter Received From MOAFRA RE OCIF July 13 2016" title="Letter Received From MOAFRA RE OCIF July 13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Received From MOAFRA RE OCIF July 13 2016_Page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r>
        <w:rPr>
          <w:noProof/>
          <w:lang w:val="en-CA" w:eastAsia="en-CA"/>
        </w:rPr>
        <w:lastRenderedPageBreak/>
        <w:drawing>
          <wp:inline distT="0" distB="0" distL="0" distR="0" wp14:anchorId="1F04B874" wp14:editId="0A200CA8">
            <wp:extent cx="5943600" cy="7691755"/>
            <wp:effectExtent l="0" t="0" r="0" b="4445"/>
            <wp:docPr id="3" name="Picture 3" descr="Letter Received From MOAFRA RE OCIF July 13 2016" title="Letter Received From MOAFRA RE OCIF July 13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Received From MOAFRA RE OCIF July 13 2016_Page_2.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lang w:val="en-CA" w:eastAsia="en-CA"/>
        </w:rPr>
        <w:lastRenderedPageBreak/>
        <w:drawing>
          <wp:inline distT="0" distB="0" distL="0" distR="0" wp14:anchorId="2D75BBCA" wp14:editId="53FD6B8A">
            <wp:extent cx="5943600" cy="7689850"/>
            <wp:effectExtent l="0" t="0" r="0" b="6350"/>
            <wp:docPr id="4" name="Picture 4" descr="Letter Received From MOAFRA RE OCIF July 13 2016" title="Letter Received From MOAFRA RE OCIF July 13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Received From MOAFRA RE OCIF July 13 2016_Page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89850"/>
                    </a:xfrm>
                    <a:prstGeom prst="rect">
                      <a:avLst/>
                    </a:prstGeom>
                  </pic:spPr>
                </pic:pic>
              </a:graphicData>
            </a:graphic>
          </wp:inline>
        </w:drawing>
      </w:r>
      <w:r>
        <w:rPr>
          <w:noProof/>
          <w:lang w:val="en-CA" w:eastAsia="en-CA"/>
        </w:rPr>
        <w:lastRenderedPageBreak/>
        <w:drawing>
          <wp:inline distT="0" distB="0" distL="0" distR="0" wp14:anchorId="05A586DF" wp14:editId="50C6A017">
            <wp:extent cx="5943600" cy="7691755"/>
            <wp:effectExtent l="0" t="0" r="0" b="4445"/>
            <wp:docPr id="5" name="Picture 5" descr="Letter Received From MOAFRA RE OCIF July 13 2016" title="Letter Received From MOAFRA RE OCIF July 13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Received From MOAFRA RE OCIF July 13 2016_Page_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lang w:val="en-CA" w:eastAsia="en-CA"/>
        </w:rPr>
        <w:lastRenderedPageBreak/>
        <w:drawing>
          <wp:inline distT="0" distB="0" distL="0" distR="0" wp14:anchorId="2ECAAC1F" wp14:editId="4F329F9B">
            <wp:extent cx="5943600" cy="7691755"/>
            <wp:effectExtent l="0" t="0" r="0" b="4445"/>
            <wp:docPr id="6" name="Picture 6" descr="Letter Received From MOAFRA RE OCIF July 13 2016" title="Letter Received From MOAFRA RE OCIF July 13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Received From MOAFRA RE OCIF July 13 2016_Page_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lang w:val="en-CA" w:eastAsia="en-CA"/>
        </w:rPr>
        <w:lastRenderedPageBreak/>
        <w:drawing>
          <wp:inline distT="0" distB="0" distL="0" distR="0" wp14:anchorId="6A6C0B97" wp14:editId="02B78DED">
            <wp:extent cx="5943600" cy="7691755"/>
            <wp:effectExtent l="0" t="0" r="0" b="4445"/>
            <wp:docPr id="7" name="Picture 7" descr="Letter Received From MOAFRA RE OCIF July 13 2016" title="Letter Received From MOAFRA RE OCIF July 13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Received From MOAFRA RE OCIF July 13 2016_Page_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lang w:val="en-CA" w:eastAsia="en-CA"/>
        </w:rPr>
        <w:lastRenderedPageBreak/>
        <w:drawing>
          <wp:inline distT="0" distB="0" distL="0" distR="0" wp14:anchorId="120E7927" wp14:editId="7D66394C">
            <wp:extent cx="5943600" cy="7691755"/>
            <wp:effectExtent l="0" t="0" r="0" b="4445"/>
            <wp:docPr id="8" name="Picture 8" descr="Letter Received From MOAFRA RE OCIF July 13 2016" title="Letter Received From MOAFRA RE OCIF July 13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Received From MOAFRA RE OCIF July 13 2016_Page_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lang w:val="en-CA" w:eastAsia="en-CA"/>
        </w:rPr>
        <w:lastRenderedPageBreak/>
        <w:drawing>
          <wp:inline distT="0" distB="0" distL="0" distR="0" wp14:anchorId="1F290DF6" wp14:editId="0317F782">
            <wp:extent cx="5943600" cy="7691755"/>
            <wp:effectExtent l="0" t="0" r="0" b="4445"/>
            <wp:docPr id="9" name="Picture 9" descr="Letter Received From MOAFRA RE OCIF July 13 2016" title="Letter Received From MOAFRA RE OCIF July 13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Received From MOAFRA RE OCIF July 13 2016_Page_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lang w:val="en-CA" w:eastAsia="en-CA"/>
        </w:rPr>
        <w:lastRenderedPageBreak/>
        <w:drawing>
          <wp:inline distT="0" distB="0" distL="0" distR="0" wp14:anchorId="61ED4B14" wp14:editId="277631EF">
            <wp:extent cx="5943600" cy="7691755"/>
            <wp:effectExtent l="0" t="0" r="0" b="4445"/>
            <wp:docPr id="10" name="Picture 10" descr="Letter Received From MOAFRA RE OCIF July 13 2016" title="Letter Received From MOAFRA RE OCIF July 13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Received From MOAFRA RE OCIF July 13 2016_Page_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857BC4" w:rsidRPr="00CC7258" w:rsidSect="00953DFC">
      <w:headerReference w:type="even" r:id="rId19"/>
      <w:headerReference w:type="default" r:id="rId20"/>
      <w:footerReference w:type="default" r:id="rId21"/>
      <w:headerReference w:type="first" r:id="rId22"/>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34F122" w14:textId="77777777" w:rsidR="0046530B" w:rsidRDefault="0046530B" w:rsidP="00883D8D">
      <w:pPr>
        <w:spacing w:after="0" w:line="240" w:lineRule="auto"/>
      </w:pPr>
      <w:r>
        <w:separator/>
      </w:r>
    </w:p>
  </w:endnote>
  <w:endnote w:type="continuationSeparator" w:id="0">
    <w:p w14:paraId="1DD2F134" w14:textId="77777777" w:rsidR="0046530B" w:rsidRDefault="0046530B" w:rsidP="00883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panose1 w:val="020B0604020202020204"/>
    <w:charset w:val="00"/>
    <w:family w:val="swiss"/>
    <w:notTrueType/>
    <w:pitch w:val="variable"/>
    <w:sig w:usb0="00000003" w:usb1="00000000" w:usb2="00000000" w:usb3="00000000" w:csb0="00000001" w:csb1="00000000"/>
  </w:font>
  <w:font w:name="HelveticaNeueLT Std Lt">
    <w:panose1 w:val="020B0403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2258D" w14:textId="77777777" w:rsidR="00883D8D" w:rsidRPr="00AC3A8B" w:rsidRDefault="00BF3CEF" w:rsidP="00AC3A8B">
    <w:pPr>
      <w:pStyle w:val="Footer"/>
      <w:rPr>
        <w:sz w:val="22"/>
        <w:szCs w:val="22"/>
      </w:rPr>
    </w:pPr>
    <w:r>
      <w:rPr>
        <w:sz w:val="22"/>
        <w:szCs w:val="22"/>
      </w:rPr>
      <w:t>TR-TAPS-</w:t>
    </w:r>
    <w:r w:rsidR="00AA0B74">
      <w:rPr>
        <w:sz w:val="22"/>
        <w:szCs w:val="22"/>
      </w:rPr>
      <w:t>46-16</w:t>
    </w:r>
    <w:r w:rsidR="00AC3A8B" w:rsidRPr="00FB686F">
      <w:rPr>
        <w:sz w:val="22"/>
        <w:szCs w:val="22"/>
      </w:rPr>
      <w:ptab w:relativeTo="margin" w:alignment="center" w:leader="none"/>
    </w:r>
    <w:r w:rsidR="00AC3A8B" w:rsidRPr="00FB686F">
      <w:rPr>
        <w:sz w:val="22"/>
        <w:szCs w:val="22"/>
      </w:rPr>
      <w:fldChar w:fldCharType="begin"/>
    </w:r>
    <w:r w:rsidR="00AC3A8B" w:rsidRPr="00FB686F">
      <w:rPr>
        <w:sz w:val="22"/>
        <w:szCs w:val="22"/>
      </w:rPr>
      <w:instrText xml:space="preserve"> PAGE   \* MERGEFORMAT </w:instrText>
    </w:r>
    <w:r w:rsidR="00AC3A8B" w:rsidRPr="00FB686F">
      <w:rPr>
        <w:sz w:val="22"/>
        <w:szCs w:val="22"/>
      </w:rPr>
      <w:fldChar w:fldCharType="separate"/>
    </w:r>
    <w:r w:rsidR="008F5208">
      <w:rPr>
        <w:noProof/>
        <w:sz w:val="22"/>
        <w:szCs w:val="22"/>
      </w:rPr>
      <w:t>1</w:t>
    </w:r>
    <w:r w:rsidR="00AC3A8B" w:rsidRPr="00FB686F">
      <w:rPr>
        <w:noProof/>
        <w:sz w:val="22"/>
        <w:szCs w:val="22"/>
      </w:rPr>
      <w:fldChar w:fldCharType="end"/>
    </w:r>
    <w:r w:rsidR="00AC3A8B" w:rsidRPr="00FB686F">
      <w:rPr>
        <w:sz w:val="22"/>
        <w:szCs w:val="22"/>
      </w:rPr>
      <w:ptab w:relativeTo="margin" w:alignment="right" w:leader="none"/>
    </w:r>
    <w:r w:rsidR="00AA0B74">
      <w:rPr>
        <w:sz w:val="22"/>
        <w:szCs w:val="22"/>
      </w:rPr>
      <w:t>September 22,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FF120D" w14:textId="77777777" w:rsidR="0046530B" w:rsidRDefault="0046530B" w:rsidP="00883D8D">
      <w:pPr>
        <w:spacing w:after="0" w:line="240" w:lineRule="auto"/>
      </w:pPr>
      <w:r>
        <w:separator/>
      </w:r>
    </w:p>
  </w:footnote>
  <w:footnote w:type="continuationSeparator" w:id="0">
    <w:p w14:paraId="0E85F29E" w14:textId="77777777" w:rsidR="0046530B" w:rsidRDefault="0046530B" w:rsidP="00883D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2258B" w14:textId="2922C31B" w:rsidR="00AA0B74" w:rsidRDefault="00AA0B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2258C" w14:textId="35A3A50C" w:rsidR="00AA0B74" w:rsidRDefault="00AA0B7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2258E" w14:textId="2A5C11C7" w:rsidR="00AA0B74" w:rsidRDefault="00AA0B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53EDC"/>
    <w:multiLevelType w:val="hybridMultilevel"/>
    <w:tmpl w:val="70FC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785AC2"/>
    <w:multiLevelType w:val="hybridMultilevel"/>
    <w:tmpl w:val="33F2459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
    <w:nsid w:val="14D31DA4"/>
    <w:multiLevelType w:val="hybridMultilevel"/>
    <w:tmpl w:val="83C22F4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nsid w:val="1A846F46"/>
    <w:multiLevelType w:val="hybridMultilevel"/>
    <w:tmpl w:val="34E6D9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E9851E5"/>
    <w:multiLevelType w:val="hybridMultilevel"/>
    <w:tmpl w:val="1A826056"/>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5">
    <w:nsid w:val="1F8D2EA1"/>
    <w:multiLevelType w:val="hybridMultilevel"/>
    <w:tmpl w:val="FF5AE4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2C683FAC"/>
    <w:multiLevelType w:val="hybridMultilevel"/>
    <w:tmpl w:val="BD0E4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49480C"/>
    <w:multiLevelType w:val="hybridMultilevel"/>
    <w:tmpl w:val="95BE380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59B843BE"/>
    <w:multiLevelType w:val="hybridMultilevel"/>
    <w:tmpl w:val="439040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5AB10A6C"/>
    <w:multiLevelType w:val="hybridMultilevel"/>
    <w:tmpl w:val="72AA80CE"/>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5E9C5C6D"/>
    <w:multiLevelType w:val="hybridMultilevel"/>
    <w:tmpl w:val="231A00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64BE08E9"/>
    <w:multiLevelType w:val="hybridMultilevel"/>
    <w:tmpl w:val="EE909D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6970292D"/>
    <w:multiLevelType w:val="hybridMultilevel"/>
    <w:tmpl w:val="0540A8F4"/>
    <w:lvl w:ilvl="0" w:tplc="04090001">
      <w:start w:val="1"/>
      <w:numFmt w:val="bullet"/>
      <w:lvlText w:val=""/>
      <w:lvlJc w:val="left"/>
      <w:pPr>
        <w:ind w:left="1050" w:hanging="360"/>
      </w:pPr>
      <w:rPr>
        <w:rFonts w:ascii="Symbol" w:hAnsi="Symbol" w:hint="default"/>
      </w:rPr>
    </w:lvl>
    <w:lvl w:ilvl="1" w:tplc="04090003">
      <w:start w:val="1"/>
      <w:numFmt w:val="bullet"/>
      <w:lvlText w:val="o"/>
      <w:lvlJc w:val="left"/>
      <w:pPr>
        <w:ind w:left="1770" w:hanging="360"/>
      </w:pPr>
      <w:rPr>
        <w:rFonts w:ascii="Courier New" w:hAnsi="Courier New" w:cs="Courier New" w:hint="default"/>
      </w:rPr>
    </w:lvl>
    <w:lvl w:ilvl="2" w:tplc="04090005">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3">
    <w:nsid w:val="6B334959"/>
    <w:multiLevelType w:val="hybridMultilevel"/>
    <w:tmpl w:val="5970A0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7A2A5ED2"/>
    <w:multiLevelType w:val="hybridMultilevel"/>
    <w:tmpl w:val="BF4A13DC"/>
    <w:lvl w:ilvl="0" w:tplc="04090005">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7EF95E0D"/>
    <w:multiLevelType w:val="hybridMultilevel"/>
    <w:tmpl w:val="AA6A242E"/>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abstractNumId w:val="6"/>
  </w:num>
  <w:num w:numId="2">
    <w:abstractNumId w:val="0"/>
  </w:num>
  <w:num w:numId="3">
    <w:abstractNumId w:val="4"/>
  </w:num>
  <w:num w:numId="4">
    <w:abstractNumId w:val="12"/>
  </w:num>
  <w:num w:numId="5">
    <w:abstractNumId w:val="13"/>
  </w:num>
  <w:num w:numId="6">
    <w:abstractNumId w:val="3"/>
  </w:num>
  <w:num w:numId="7">
    <w:abstractNumId w:val="14"/>
  </w:num>
  <w:num w:numId="8">
    <w:abstractNumId w:val="9"/>
  </w:num>
  <w:num w:numId="9">
    <w:abstractNumId w:val="7"/>
  </w:num>
  <w:num w:numId="10">
    <w:abstractNumId w:val="1"/>
  </w:num>
  <w:num w:numId="11">
    <w:abstractNumId w:val="15"/>
  </w:num>
  <w:num w:numId="12">
    <w:abstractNumId w:val="2"/>
  </w:num>
  <w:num w:numId="13">
    <w:abstractNumId w:val="10"/>
  </w:num>
  <w:num w:numId="14">
    <w:abstractNumId w:val="5"/>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D8D"/>
    <w:rsid w:val="00006533"/>
    <w:rsid w:val="00007410"/>
    <w:rsid w:val="00047A0A"/>
    <w:rsid w:val="00051602"/>
    <w:rsid w:val="00081FCF"/>
    <w:rsid w:val="000936D5"/>
    <w:rsid w:val="000B7C11"/>
    <w:rsid w:val="0010640F"/>
    <w:rsid w:val="00113FCB"/>
    <w:rsid w:val="001462C4"/>
    <w:rsid w:val="00167AF8"/>
    <w:rsid w:val="00181F5A"/>
    <w:rsid w:val="0019468E"/>
    <w:rsid w:val="001E2FDA"/>
    <w:rsid w:val="001F1D7C"/>
    <w:rsid w:val="0024387F"/>
    <w:rsid w:val="00246436"/>
    <w:rsid w:val="002465C4"/>
    <w:rsid w:val="00247CA8"/>
    <w:rsid w:val="002660D7"/>
    <w:rsid w:val="00277DB6"/>
    <w:rsid w:val="002915BC"/>
    <w:rsid w:val="002A32FA"/>
    <w:rsid w:val="002B5785"/>
    <w:rsid w:val="002C6064"/>
    <w:rsid w:val="003062A4"/>
    <w:rsid w:val="003164E7"/>
    <w:rsid w:val="003253A4"/>
    <w:rsid w:val="00325EB7"/>
    <w:rsid w:val="003412DD"/>
    <w:rsid w:val="003B4363"/>
    <w:rsid w:val="003C1D5F"/>
    <w:rsid w:val="00441259"/>
    <w:rsid w:val="00441C75"/>
    <w:rsid w:val="00442D36"/>
    <w:rsid w:val="00446A72"/>
    <w:rsid w:val="00457F2B"/>
    <w:rsid w:val="00464176"/>
    <w:rsid w:val="0046530B"/>
    <w:rsid w:val="00472851"/>
    <w:rsid w:val="00476A76"/>
    <w:rsid w:val="004942B7"/>
    <w:rsid w:val="00497E4A"/>
    <w:rsid w:val="004F083D"/>
    <w:rsid w:val="004F1AC7"/>
    <w:rsid w:val="00520387"/>
    <w:rsid w:val="00540CC0"/>
    <w:rsid w:val="0055427E"/>
    <w:rsid w:val="00584618"/>
    <w:rsid w:val="00592849"/>
    <w:rsid w:val="005A360A"/>
    <w:rsid w:val="005C7EA9"/>
    <w:rsid w:val="005E308F"/>
    <w:rsid w:val="005F79EE"/>
    <w:rsid w:val="00610EFB"/>
    <w:rsid w:val="00615437"/>
    <w:rsid w:val="00644370"/>
    <w:rsid w:val="006563A9"/>
    <w:rsid w:val="00667225"/>
    <w:rsid w:val="0069769F"/>
    <w:rsid w:val="006B4C34"/>
    <w:rsid w:val="006C7728"/>
    <w:rsid w:val="00704F5C"/>
    <w:rsid w:val="00735EAB"/>
    <w:rsid w:val="00780713"/>
    <w:rsid w:val="00782B3B"/>
    <w:rsid w:val="007949FF"/>
    <w:rsid w:val="007A3C6E"/>
    <w:rsid w:val="007A727E"/>
    <w:rsid w:val="007D0E36"/>
    <w:rsid w:val="007E06A3"/>
    <w:rsid w:val="008120AC"/>
    <w:rsid w:val="00816DA7"/>
    <w:rsid w:val="00836272"/>
    <w:rsid w:val="00840E25"/>
    <w:rsid w:val="00854BEB"/>
    <w:rsid w:val="00857BC4"/>
    <w:rsid w:val="00883D8D"/>
    <w:rsid w:val="00895616"/>
    <w:rsid w:val="008D3FA0"/>
    <w:rsid w:val="008E1D44"/>
    <w:rsid w:val="008F5208"/>
    <w:rsid w:val="00915E13"/>
    <w:rsid w:val="0092506F"/>
    <w:rsid w:val="0093313A"/>
    <w:rsid w:val="00933516"/>
    <w:rsid w:val="009479DD"/>
    <w:rsid w:val="0095110D"/>
    <w:rsid w:val="00951C63"/>
    <w:rsid w:val="00953DFC"/>
    <w:rsid w:val="009752A7"/>
    <w:rsid w:val="00A0104D"/>
    <w:rsid w:val="00A32972"/>
    <w:rsid w:val="00A5294F"/>
    <w:rsid w:val="00A52D13"/>
    <w:rsid w:val="00A607A3"/>
    <w:rsid w:val="00A63DD6"/>
    <w:rsid w:val="00A735F3"/>
    <w:rsid w:val="00A85D36"/>
    <w:rsid w:val="00A862EB"/>
    <w:rsid w:val="00A90813"/>
    <w:rsid w:val="00AA0B74"/>
    <w:rsid w:val="00AA5E09"/>
    <w:rsid w:val="00AB2197"/>
    <w:rsid w:val="00AC3A8B"/>
    <w:rsid w:val="00AD0823"/>
    <w:rsid w:val="00AE207C"/>
    <w:rsid w:val="00B12CC6"/>
    <w:rsid w:val="00B1322E"/>
    <w:rsid w:val="00B1447B"/>
    <w:rsid w:val="00B47D79"/>
    <w:rsid w:val="00B555A3"/>
    <w:rsid w:val="00B64986"/>
    <w:rsid w:val="00BD50ED"/>
    <w:rsid w:val="00BD6F52"/>
    <w:rsid w:val="00BD78F4"/>
    <w:rsid w:val="00BE70C6"/>
    <w:rsid w:val="00BF3CEF"/>
    <w:rsid w:val="00C244AB"/>
    <w:rsid w:val="00C33D29"/>
    <w:rsid w:val="00C70A8B"/>
    <w:rsid w:val="00C90F39"/>
    <w:rsid w:val="00C93251"/>
    <w:rsid w:val="00CA6A12"/>
    <w:rsid w:val="00CC06BD"/>
    <w:rsid w:val="00CC7258"/>
    <w:rsid w:val="00CE439D"/>
    <w:rsid w:val="00CE581A"/>
    <w:rsid w:val="00CF4AA5"/>
    <w:rsid w:val="00CF5E80"/>
    <w:rsid w:val="00D11837"/>
    <w:rsid w:val="00D17327"/>
    <w:rsid w:val="00D27387"/>
    <w:rsid w:val="00D43A5A"/>
    <w:rsid w:val="00DA1A9D"/>
    <w:rsid w:val="00DC1FF0"/>
    <w:rsid w:val="00DD203A"/>
    <w:rsid w:val="00DF576B"/>
    <w:rsid w:val="00E32F4D"/>
    <w:rsid w:val="00E422F5"/>
    <w:rsid w:val="00EB1D6E"/>
    <w:rsid w:val="00ED70FF"/>
    <w:rsid w:val="00EF44D7"/>
    <w:rsid w:val="00F43979"/>
    <w:rsid w:val="00FE7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122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D8D"/>
    <w:rPr>
      <w:sz w:val="24"/>
      <w:szCs w:val="24"/>
    </w:rPr>
  </w:style>
  <w:style w:type="paragraph" w:styleId="Heading1">
    <w:name w:val="heading 1"/>
    <w:basedOn w:val="Normal"/>
    <w:next w:val="Normal"/>
    <w:link w:val="Heading1Char"/>
    <w:uiPriority w:val="9"/>
    <w:qFormat/>
    <w:rsid w:val="00464176"/>
    <w:pPr>
      <w:keepNext/>
      <w:keepLines/>
      <w:spacing w:after="120"/>
      <w:outlineLvl w:val="0"/>
    </w:pPr>
    <w:rPr>
      <w:rFonts w:ascii="HelveticaNeueLT Std Lt" w:eastAsiaTheme="majorEastAsia" w:hAnsi="HelveticaNeueLT Std Lt" w:cstheme="majorBidi"/>
      <w:bCs/>
      <w:sz w:val="36"/>
      <w:szCs w:val="36"/>
    </w:rPr>
  </w:style>
  <w:style w:type="paragraph" w:styleId="Heading2">
    <w:name w:val="heading 2"/>
    <w:basedOn w:val="Normal"/>
    <w:next w:val="Normal"/>
    <w:link w:val="Heading2Char"/>
    <w:uiPriority w:val="9"/>
    <w:unhideWhenUsed/>
    <w:qFormat/>
    <w:rsid w:val="00464176"/>
    <w:pPr>
      <w:keepNext/>
      <w:keepLines/>
      <w:spacing w:before="240" w:after="120"/>
      <w:outlineLvl w:val="1"/>
    </w:pPr>
    <w:rPr>
      <w:rFonts w:asciiTheme="majorHAnsi" w:eastAsiaTheme="majorEastAsia" w:hAnsiTheme="majorHAnsi" w:cstheme="majorBidi"/>
      <w:bCs/>
      <w:sz w:val="32"/>
      <w:szCs w:val="32"/>
    </w:rPr>
  </w:style>
  <w:style w:type="paragraph" w:styleId="Heading3">
    <w:name w:val="heading 3"/>
    <w:basedOn w:val="Normal"/>
    <w:next w:val="Normal"/>
    <w:link w:val="Heading3Char"/>
    <w:uiPriority w:val="9"/>
    <w:unhideWhenUsed/>
    <w:qFormat/>
    <w:rsid w:val="00464176"/>
    <w:pPr>
      <w:keepNext/>
      <w:keepLines/>
      <w:spacing w:before="240" w:after="120"/>
      <w:outlineLvl w:val="2"/>
    </w:pPr>
    <w:rPr>
      <w:rFonts w:asciiTheme="majorHAnsi" w:eastAsiaTheme="majorEastAsia" w:hAnsiTheme="majorHAnsi" w:cstheme="majorBidi"/>
      <w:bCs/>
      <w:i/>
      <w:sz w:val="28"/>
      <w:szCs w:val="28"/>
    </w:rPr>
  </w:style>
  <w:style w:type="paragraph" w:styleId="Heading4">
    <w:name w:val="heading 4"/>
    <w:basedOn w:val="Normal"/>
    <w:next w:val="Normal"/>
    <w:link w:val="Heading4Char"/>
    <w:uiPriority w:val="9"/>
    <w:unhideWhenUsed/>
    <w:qFormat/>
    <w:rsid w:val="00464176"/>
    <w:pPr>
      <w:keepNext/>
      <w:keepLines/>
      <w:spacing w:before="240" w:after="120"/>
      <w:outlineLvl w:val="3"/>
    </w:pPr>
    <w:rPr>
      <w:rFonts w:asciiTheme="majorHAnsi" w:eastAsiaTheme="majorEastAsia" w:hAnsiTheme="majorHAnsi" w:cstheme="majorBidi"/>
      <w:b/>
      <w:bCs/>
      <w:iCs/>
      <w:sz w:val="28"/>
      <w:szCs w:val="28"/>
    </w:rPr>
  </w:style>
  <w:style w:type="paragraph" w:styleId="Heading5">
    <w:name w:val="heading 5"/>
    <w:basedOn w:val="Normal"/>
    <w:next w:val="Normal"/>
    <w:link w:val="Heading5Char"/>
    <w:uiPriority w:val="9"/>
    <w:unhideWhenUsed/>
    <w:qFormat/>
    <w:rsid w:val="00464176"/>
    <w:pPr>
      <w:keepNext/>
      <w:keepLines/>
      <w:spacing w:before="240" w:after="120"/>
      <w:outlineLvl w:val="4"/>
    </w:pPr>
    <w:rPr>
      <w:rFonts w:asciiTheme="majorHAnsi" w:eastAsiaTheme="majorEastAsia" w:hAnsiTheme="majorHAnsi" w:cstheme="majorBidi"/>
      <w:b/>
      <w:i/>
      <w:sz w:val="28"/>
      <w:szCs w:val="28"/>
    </w:rPr>
  </w:style>
  <w:style w:type="paragraph" w:styleId="Heading6">
    <w:name w:val="heading 6"/>
    <w:basedOn w:val="Normal"/>
    <w:next w:val="Normal"/>
    <w:link w:val="Heading6Char"/>
    <w:uiPriority w:val="9"/>
    <w:unhideWhenUsed/>
    <w:qFormat/>
    <w:rsid w:val="00464176"/>
    <w:pPr>
      <w:keepNext/>
      <w:keepLines/>
      <w:spacing w:before="240" w:after="120"/>
      <w:outlineLvl w:val="5"/>
    </w:pPr>
    <w:rPr>
      <w:rFonts w:asciiTheme="majorHAnsi" w:eastAsiaTheme="majorEastAsia" w:hAnsiTheme="majorHAnsi" w:cstheme="majorBidi"/>
      <w:iCs/>
      <w:sz w:val="28"/>
      <w:szCs w:val="28"/>
    </w:rPr>
  </w:style>
  <w:style w:type="paragraph" w:styleId="Heading7">
    <w:name w:val="heading 7"/>
    <w:basedOn w:val="Normal"/>
    <w:next w:val="Normal"/>
    <w:link w:val="Heading7Char"/>
    <w:uiPriority w:val="9"/>
    <w:unhideWhenUsed/>
    <w:qFormat/>
    <w:rsid w:val="00464176"/>
    <w:pPr>
      <w:keepNext/>
      <w:keepLines/>
      <w:spacing w:before="240" w:after="120"/>
      <w:outlineLvl w:val="6"/>
    </w:pPr>
    <w:rPr>
      <w:rFonts w:asciiTheme="majorHAnsi" w:eastAsiaTheme="majorEastAsia" w:hAnsiTheme="majorHAnsi" w:cstheme="majorBidi"/>
      <w:b/>
      <w:i/>
      <w:iCs/>
    </w:rPr>
  </w:style>
  <w:style w:type="paragraph" w:styleId="Heading8">
    <w:name w:val="heading 8"/>
    <w:basedOn w:val="Normal"/>
    <w:next w:val="Normal"/>
    <w:link w:val="Heading8Char"/>
    <w:uiPriority w:val="9"/>
    <w:unhideWhenUsed/>
    <w:qFormat/>
    <w:rsid w:val="00464176"/>
    <w:pPr>
      <w:keepNext/>
      <w:keepLines/>
      <w:spacing w:before="240" w:after="120"/>
      <w:outlineLvl w:val="7"/>
    </w:pPr>
    <w:rPr>
      <w:rFonts w:asciiTheme="majorHAnsi" w:eastAsiaTheme="majorEastAsia" w:hAnsiTheme="majorHAnsi" w:cstheme="majorBidi"/>
      <w:b/>
      <w:color w:val="404040" w:themeColor="text1" w:themeTint="BF"/>
    </w:rPr>
  </w:style>
  <w:style w:type="paragraph" w:styleId="Heading9">
    <w:name w:val="heading 9"/>
    <w:basedOn w:val="Normal"/>
    <w:next w:val="Normal"/>
    <w:link w:val="Heading9Char"/>
    <w:uiPriority w:val="9"/>
    <w:unhideWhenUsed/>
    <w:qFormat/>
    <w:rsid w:val="00464176"/>
    <w:pPr>
      <w:keepNext/>
      <w:keepLines/>
      <w:spacing w:before="240" w:after="120"/>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176"/>
    <w:rPr>
      <w:rFonts w:ascii="HelveticaNeueLT Std Lt" w:eastAsiaTheme="majorEastAsia" w:hAnsi="HelveticaNeueLT Std Lt" w:cstheme="majorBidi"/>
      <w:bCs/>
      <w:sz w:val="36"/>
      <w:szCs w:val="36"/>
    </w:rPr>
  </w:style>
  <w:style w:type="character" w:customStyle="1" w:styleId="Heading2Char">
    <w:name w:val="Heading 2 Char"/>
    <w:basedOn w:val="DefaultParagraphFont"/>
    <w:link w:val="Heading2"/>
    <w:uiPriority w:val="9"/>
    <w:rsid w:val="00464176"/>
    <w:rPr>
      <w:rFonts w:asciiTheme="majorHAnsi" w:eastAsiaTheme="majorEastAsia" w:hAnsiTheme="majorHAnsi" w:cstheme="majorBidi"/>
      <w:bCs/>
      <w:sz w:val="32"/>
      <w:szCs w:val="32"/>
    </w:rPr>
  </w:style>
  <w:style w:type="character" w:customStyle="1" w:styleId="Heading3Char">
    <w:name w:val="Heading 3 Char"/>
    <w:basedOn w:val="DefaultParagraphFont"/>
    <w:link w:val="Heading3"/>
    <w:uiPriority w:val="9"/>
    <w:rsid w:val="00464176"/>
    <w:rPr>
      <w:rFonts w:asciiTheme="majorHAnsi" w:eastAsiaTheme="majorEastAsia" w:hAnsiTheme="majorHAnsi" w:cstheme="majorBidi"/>
      <w:bCs/>
      <w:i/>
      <w:sz w:val="28"/>
      <w:szCs w:val="28"/>
    </w:rPr>
  </w:style>
  <w:style w:type="character" w:customStyle="1" w:styleId="Heading4Char">
    <w:name w:val="Heading 4 Char"/>
    <w:basedOn w:val="DefaultParagraphFont"/>
    <w:link w:val="Heading4"/>
    <w:uiPriority w:val="9"/>
    <w:rsid w:val="00464176"/>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rsid w:val="00464176"/>
    <w:rPr>
      <w:rFonts w:asciiTheme="majorHAnsi" w:eastAsiaTheme="majorEastAsia" w:hAnsiTheme="majorHAnsi" w:cstheme="majorBidi"/>
      <w:b/>
      <w:i/>
      <w:sz w:val="28"/>
      <w:szCs w:val="28"/>
    </w:rPr>
  </w:style>
  <w:style w:type="character" w:customStyle="1" w:styleId="Heading6Char">
    <w:name w:val="Heading 6 Char"/>
    <w:basedOn w:val="DefaultParagraphFont"/>
    <w:link w:val="Heading6"/>
    <w:uiPriority w:val="9"/>
    <w:rsid w:val="00464176"/>
    <w:rPr>
      <w:rFonts w:asciiTheme="majorHAnsi" w:eastAsiaTheme="majorEastAsia" w:hAnsiTheme="majorHAnsi" w:cstheme="majorBidi"/>
      <w:iCs/>
      <w:sz w:val="28"/>
      <w:szCs w:val="28"/>
    </w:rPr>
  </w:style>
  <w:style w:type="character" w:customStyle="1" w:styleId="Heading7Char">
    <w:name w:val="Heading 7 Char"/>
    <w:basedOn w:val="DefaultParagraphFont"/>
    <w:link w:val="Heading7"/>
    <w:uiPriority w:val="9"/>
    <w:rsid w:val="00464176"/>
    <w:rPr>
      <w:rFonts w:asciiTheme="majorHAnsi" w:eastAsiaTheme="majorEastAsia" w:hAnsiTheme="majorHAnsi" w:cstheme="majorBidi"/>
      <w:b/>
      <w:i/>
      <w:iCs/>
      <w:sz w:val="24"/>
      <w:szCs w:val="24"/>
    </w:rPr>
  </w:style>
  <w:style w:type="character" w:customStyle="1" w:styleId="Heading8Char">
    <w:name w:val="Heading 8 Char"/>
    <w:basedOn w:val="DefaultParagraphFont"/>
    <w:link w:val="Heading8"/>
    <w:uiPriority w:val="9"/>
    <w:rsid w:val="00464176"/>
    <w:rPr>
      <w:rFonts w:asciiTheme="majorHAnsi" w:eastAsiaTheme="majorEastAsia" w:hAnsiTheme="majorHAnsi" w:cstheme="majorBidi"/>
      <w:b/>
      <w:color w:val="404040" w:themeColor="text1" w:themeTint="BF"/>
      <w:sz w:val="24"/>
      <w:szCs w:val="24"/>
    </w:rPr>
  </w:style>
  <w:style w:type="character" w:customStyle="1" w:styleId="Heading9Char">
    <w:name w:val="Heading 9 Char"/>
    <w:basedOn w:val="DefaultParagraphFont"/>
    <w:link w:val="Heading9"/>
    <w:uiPriority w:val="9"/>
    <w:rsid w:val="00464176"/>
    <w:rPr>
      <w:rFonts w:asciiTheme="majorHAnsi" w:eastAsiaTheme="majorEastAsia" w:hAnsiTheme="majorHAnsi" w:cstheme="majorBidi"/>
      <w:i/>
      <w:iCs/>
      <w:sz w:val="24"/>
      <w:szCs w:val="24"/>
    </w:rPr>
  </w:style>
  <w:style w:type="paragraph" w:styleId="Title">
    <w:name w:val="Title"/>
    <w:basedOn w:val="Normal"/>
    <w:next w:val="Normal"/>
    <w:link w:val="TitleChar"/>
    <w:uiPriority w:val="10"/>
    <w:qFormat/>
    <w:rsid w:val="00E32F4D"/>
    <w:pPr>
      <w:pBdr>
        <w:bottom w:val="single" w:sz="4" w:space="4" w:color="auto"/>
      </w:pBdr>
      <w:tabs>
        <w:tab w:val="right" w:pos="9360"/>
      </w:tabs>
      <w:spacing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E32F4D"/>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047A0A"/>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047A0A"/>
    <w:rPr>
      <w:rFonts w:asciiTheme="majorHAnsi" w:eastAsiaTheme="majorEastAsia" w:hAnsiTheme="majorHAnsi" w:cstheme="majorBidi"/>
      <w:i/>
      <w:iCs/>
      <w:spacing w:val="15"/>
      <w:sz w:val="24"/>
      <w:szCs w:val="24"/>
    </w:rPr>
  </w:style>
  <w:style w:type="character" w:styleId="Strong">
    <w:name w:val="Strong"/>
    <w:basedOn w:val="DefaultParagraphFont"/>
    <w:uiPriority w:val="22"/>
    <w:qFormat/>
    <w:rsid w:val="00047A0A"/>
    <w:rPr>
      <w:b/>
      <w:bCs/>
    </w:rPr>
  </w:style>
  <w:style w:type="character" w:styleId="Emphasis">
    <w:name w:val="Emphasis"/>
    <w:basedOn w:val="DefaultParagraphFont"/>
    <w:uiPriority w:val="20"/>
    <w:qFormat/>
    <w:rsid w:val="00047A0A"/>
    <w:rPr>
      <w:i/>
      <w:iCs/>
    </w:rPr>
  </w:style>
  <w:style w:type="paragraph" w:styleId="NoSpacing">
    <w:name w:val="No Spacing"/>
    <w:uiPriority w:val="1"/>
    <w:qFormat/>
    <w:rsid w:val="00047A0A"/>
    <w:pPr>
      <w:spacing w:after="0" w:line="240" w:lineRule="auto"/>
    </w:pPr>
    <w:rPr>
      <w:rFonts w:ascii="HelveticaNeueLT Std" w:hAnsi="HelveticaNeueLT Std"/>
      <w:sz w:val="24"/>
      <w:szCs w:val="24"/>
    </w:rPr>
  </w:style>
  <w:style w:type="paragraph" w:styleId="ListParagraph">
    <w:name w:val="List Paragraph"/>
    <w:basedOn w:val="Normal"/>
    <w:uiPriority w:val="34"/>
    <w:qFormat/>
    <w:rsid w:val="00047A0A"/>
    <w:pPr>
      <w:ind w:left="720"/>
      <w:contextualSpacing/>
    </w:pPr>
  </w:style>
  <w:style w:type="paragraph" w:styleId="Quote">
    <w:name w:val="Quote"/>
    <w:basedOn w:val="Normal"/>
    <w:next w:val="Normal"/>
    <w:link w:val="QuoteChar"/>
    <w:uiPriority w:val="29"/>
    <w:qFormat/>
    <w:rsid w:val="00047A0A"/>
    <w:rPr>
      <w:i/>
      <w:iCs/>
      <w:color w:val="000000" w:themeColor="text1"/>
    </w:rPr>
  </w:style>
  <w:style w:type="character" w:customStyle="1" w:styleId="QuoteChar">
    <w:name w:val="Quote Char"/>
    <w:basedOn w:val="DefaultParagraphFont"/>
    <w:link w:val="Quote"/>
    <w:uiPriority w:val="29"/>
    <w:rsid w:val="00047A0A"/>
    <w:rPr>
      <w:rFonts w:ascii="HelveticaNeueLT Std" w:hAnsi="HelveticaNeueLT Std"/>
      <w:i/>
      <w:iCs/>
      <w:color w:val="000000" w:themeColor="text1"/>
      <w:sz w:val="24"/>
      <w:szCs w:val="24"/>
    </w:rPr>
  </w:style>
  <w:style w:type="paragraph" w:styleId="IntenseQuote">
    <w:name w:val="Intense Quote"/>
    <w:basedOn w:val="Normal"/>
    <w:next w:val="Normal"/>
    <w:link w:val="IntenseQuoteChar"/>
    <w:uiPriority w:val="30"/>
    <w:qFormat/>
    <w:rsid w:val="00047A0A"/>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047A0A"/>
    <w:rPr>
      <w:rFonts w:ascii="HelveticaNeueLT Std" w:hAnsi="HelveticaNeueLT Std"/>
      <w:b/>
      <w:bCs/>
      <w:i/>
      <w:iCs/>
      <w:sz w:val="24"/>
      <w:szCs w:val="24"/>
    </w:rPr>
  </w:style>
  <w:style w:type="character" w:styleId="SubtleEmphasis">
    <w:name w:val="Subtle Emphasis"/>
    <w:basedOn w:val="DefaultParagraphFont"/>
    <w:uiPriority w:val="19"/>
    <w:qFormat/>
    <w:rsid w:val="00047A0A"/>
    <w:rPr>
      <w:i/>
      <w:iCs/>
      <w:color w:val="808080" w:themeColor="text1" w:themeTint="7F"/>
    </w:rPr>
  </w:style>
  <w:style w:type="character" w:styleId="IntenseEmphasis">
    <w:name w:val="Intense Emphasis"/>
    <w:basedOn w:val="DefaultParagraphFont"/>
    <w:uiPriority w:val="21"/>
    <w:qFormat/>
    <w:rsid w:val="00047A0A"/>
    <w:rPr>
      <w:b/>
      <w:bCs/>
    </w:rPr>
  </w:style>
  <w:style w:type="character" w:styleId="SubtleReference">
    <w:name w:val="Subtle Reference"/>
    <w:basedOn w:val="DefaultParagraphFont"/>
    <w:uiPriority w:val="31"/>
    <w:qFormat/>
    <w:rsid w:val="00047A0A"/>
    <w:rPr>
      <w:smallCaps/>
      <w:color w:val="C0504D" w:themeColor="accent2"/>
      <w:u w:val="single"/>
    </w:rPr>
  </w:style>
  <w:style w:type="character" w:styleId="Hyperlink">
    <w:name w:val="Hyperlink"/>
    <w:basedOn w:val="DefaultParagraphFont"/>
    <w:uiPriority w:val="99"/>
    <w:semiHidden/>
    <w:unhideWhenUsed/>
    <w:rsid w:val="00883D8D"/>
    <w:rPr>
      <w:color w:val="0000FF" w:themeColor="hyperlink"/>
      <w:u w:val="single"/>
    </w:rPr>
  </w:style>
  <w:style w:type="paragraph" w:styleId="BalloonText">
    <w:name w:val="Balloon Text"/>
    <w:basedOn w:val="Normal"/>
    <w:link w:val="BalloonTextChar"/>
    <w:uiPriority w:val="99"/>
    <w:semiHidden/>
    <w:unhideWhenUsed/>
    <w:rsid w:val="00883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D8D"/>
    <w:rPr>
      <w:rFonts w:ascii="Tahoma" w:hAnsi="Tahoma" w:cs="Tahoma"/>
      <w:sz w:val="16"/>
      <w:szCs w:val="16"/>
    </w:rPr>
  </w:style>
  <w:style w:type="paragraph" w:styleId="Header">
    <w:name w:val="header"/>
    <w:basedOn w:val="Normal"/>
    <w:link w:val="HeaderChar"/>
    <w:uiPriority w:val="99"/>
    <w:unhideWhenUsed/>
    <w:rsid w:val="00883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D8D"/>
    <w:rPr>
      <w:sz w:val="24"/>
      <w:szCs w:val="24"/>
    </w:rPr>
  </w:style>
  <w:style w:type="paragraph" w:styleId="Footer">
    <w:name w:val="footer"/>
    <w:basedOn w:val="Normal"/>
    <w:link w:val="FooterChar"/>
    <w:uiPriority w:val="99"/>
    <w:unhideWhenUsed/>
    <w:rsid w:val="00883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D8D"/>
    <w:rPr>
      <w:sz w:val="24"/>
      <w:szCs w:val="24"/>
    </w:rPr>
  </w:style>
  <w:style w:type="table" w:styleId="TableGrid">
    <w:name w:val="Table Grid"/>
    <w:basedOn w:val="TableNormal"/>
    <w:uiPriority w:val="59"/>
    <w:rsid w:val="00167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D8D"/>
    <w:rPr>
      <w:sz w:val="24"/>
      <w:szCs w:val="24"/>
    </w:rPr>
  </w:style>
  <w:style w:type="paragraph" w:styleId="Heading1">
    <w:name w:val="heading 1"/>
    <w:basedOn w:val="Normal"/>
    <w:next w:val="Normal"/>
    <w:link w:val="Heading1Char"/>
    <w:uiPriority w:val="9"/>
    <w:qFormat/>
    <w:rsid w:val="00464176"/>
    <w:pPr>
      <w:keepNext/>
      <w:keepLines/>
      <w:spacing w:after="120"/>
      <w:outlineLvl w:val="0"/>
    </w:pPr>
    <w:rPr>
      <w:rFonts w:ascii="HelveticaNeueLT Std Lt" w:eastAsiaTheme="majorEastAsia" w:hAnsi="HelveticaNeueLT Std Lt" w:cstheme="majorBidi"/>
      <w:bCs/>
      <w:sz w:val="36"/>
      <w:szCs w:val="36"/>
    </w:rPr>
  </w:style>
  <w:style w:type="paragraph" w:styleId="Heading2">
    <w:name w:val="heading 2"/>
    <w:basedOn w:val="Normal"/>
    <w:next w:val="Normal"/>
    <w:link w:val="Heading2Char"/>
    <w:uiPriority w:val="9"/>
    <w:unhideWhenUsed/>
    <w:qFormat/>
    <w:rsid w:val="00464176"/>
    <w:pPr>
      <w:keepNext/>
      <w:keepLines/>
      <w:spacing w:before="240" w:after="120"/>
      <w:outlineLvl w:val="1"/>
    </w:pPr>
    <w:rPr>
      <w:rFonts w:asciiTheme="majorHAnsi" w:eastAsiaTheme="majorEastAsia" w:hAnsiTheme="majorHAnsi" w:cstheme="majorBidi"/>
      <w:bCs/>
      <w:sz w:val="32"/>
      <w:szCs w:val="32"/>
    </w:rPr>
  </w:style>
  <w:style w:type="paragraph" w:styleId="Heading3">
    <w:name w:val="heading 3"/>
    <w:basedOn w:val="Normal"/>
    <w:next w:val="Normal"/>
    <w:link w:val="Heading3Char"/>
    <w:uiPriority w:val="9"/>
    <w:unhideWhenUsed/>
    <w:qFormat/>
    <w:rsid w:val="00464176"/>
    <w:pPr>
      <w:keepNext/>
      <w:keepLines/>
      <w:spacing w:before="240" w:after="120"/>
      <w:outlineLvl w:val="2"/>
    </w:pPr>
    <w:rPr>
      <w:rFonts w:asciiTheme="majorHAnsi" w:eastAsiaTheme="majorEastAsia" w:hAnsiTheme="majorHAnsi" w:cstheme="majorBidi"/>
      <w:bCs/>
      <w:i/>
      <w:sz w:val="28"/>
      <w:szCs w:val="28"/>
    </w:rPr>
  </w:style>
  <w:style w:type="paragraph" w:styleId="Heading4">
    <w:name w:val="heading 4"/>
    <w:basedOn w:val="Normal"/>
    <w:next w:val="Normal"/>
    <w:link w:val="Heading4Char"/>
    <w:uiPriority w:val="9"/>
    <w:unhideWhenUsed/>
    <w:qFormat/>
    <w:rsid w:val="00464176"/>
    <w:pPr>
      <w:keepNext/>
      <w:keepLines/>
      <w:spacing w:before="240" w:after="120"/>
      <w:outlineLvl w:val="3"/>
    </w:pPr>
    <w:rPr>
      <w:rFonts w:asciiTheme="majorHAnsi" w:eastAsiaTheme="majorEastAsia" w:hAnsiTheme="majorHAnsi" w:cstheme="majorBidi"/>
      <w:b/>
      <w:bCs/>
      <w:iCs/>
      <w:sz w:val="28"/>
      <w:szCs w:val="28"/>
    </w:rPr>
  </w:style>
  <w:style w:type="paragraph" w:styleId="Heading5">
    <w:name w:val="heading 5"/>
    <w:basedOn w:val="Normal"/>
    <w:next w:val="Normal"/>
    <w:link w:val="Heading5Char"/>
    <w:uiPriority w:val="9"/>
    <w:unhideWhenUsed/>
    <w:qFormat/>
    <w:rsid w:val="00464176"/>
    <w:pPr>
      <w:keepNext/>
      <w:keepLines/>
      <w:spacing w:before="240" w:after="120"/>
      <w:outlineLvl w:val="4"/>
    </w:pPr>
    <w:rPr>
      <w:rFonts w:asciiTheme="majorHAnsi" w:eastAsiaTheme="majorEastAsia" w:hAnsiTheme="majorHAnsi" w:cstheme="majorBidi"/>
      <w:b/>
      <w:i/>
      <w:sz w:val="28"/>
      <w:szCs w:val="28"/>
    </w:rPr>
  </w:style>
  <w:style w:type="paragraph" w:styleId="Heading6">
    <w:name w:val="heading 6"/>
    <w:basedOn w:val="Normal"/>
    <w:next w:val="Normal"/>
    <w:link w:val="Heading6Char"/>
    <w:uiPriority w:val="9"/>
    <w:unhideWhenUsed/>
    <w:qFormat/>
    <w:rsid w:val="00464176"/>
    <w:pPr>
      <w:keepNext/>
      <w:keepLines/>
      <w:spacing w:before="240" w:after="120"/>
      <w:outlineLvl w:val="5"/>
    </w:pPr>
    <w:rPr>
      <w:rFonts w:asciiTheme="majorHAnsi" w:eastAsiaTheme="majorEastAsia" w:hAnsiTheme="majorHAnsi" w:cstheme="majorBidi"/>
      <w:iCs/>
      <w:sz w:val="28"/>
      <w:szCs w:val="28"/>
    </w:rPr>
  </w:style>
  <w:style w:type="paragraph" w:styleId="Heading7">
    <w:name w:val="heading 7"/>
    <w:basedOn w:val="Normal"/>
    <w:next w:val="Normal"/>
    <w:link w:val="Heading7Char"/>
    <w:uiPriority w:val="9"/>
    <w:unhideWhenUsed/>
    <w:qFormat/>
    <w:rsid w:val="00464176"/>
    <w:pPr>
      <w:keepNext/>
      <w:keepLines/>
      <w:spacing w:before="240" w:after="120"/>
      <w:outlineLvl w:val="6"/>
    </w:pPr>
    <w:rPr>
      <w:rFonts w:asciiTheme="majorHAnsi" w:eastAsiaTheme="majorEastAsia" w:hAnsiTheme="majorHAnsi" w:cstheme="majorBidi"/>
      <w:b/>
      <w:i/>
      <w:iCs/>
    </w:rPr>
  </w:style>
  <w:style w:type="paragraph" w:styleId="Heading8">
    <w:name w:val="heading 8"/>
    <w:basedOn w:val="Normal"/>
    <w:next w:val="Normal"/>
    <w:link w:val="Heading8Char"/>
    <w:uiPriority w:val="9"/>
    <w:unhideWhenUsed/>
    <w:qFormat/>
    <w:rsid w:val="00464176"/>
    <w:pPr>
      <w:keepNext/>
      <w:keepLines/>
      <w:spacing w:before="240" w:after="120"/>
      <w:outlineLvl w:val="7"/>
    </w:pPr>
    <w:rPr>
      <w:rFonts w:asciiTheme="majorHAnsi" w:eastAsiaTheme="majorEastAsia" w:hAnsiTheme="majorHAnsi" w:cstheme="majorBidi"/>
      <w:b/>
      <w:color w:val="404040" w:themeColor="text1" w:themeTint="BF"/>
    </w:rPr>
  </w:style>
  <w:style w:type="paragraph" w:styleId="Heading9">
    <w:name w:val="heading 9"/>
    <w:basedOn w:val="Normal"/>
    <w:next w:val="Normal"/>
    <w:link w:val="Heading9Char"/>
    <w:uiPriority w:val="9"/>
    <w:unhideWhenUsed/>
    <w:qFormat/>
    <w:rsid w:val="00464176"/>
    <w:pPr>
      <w:keepNext/>
      <w:keepLines/>
      <w:spacing w:before="240" w:after="120"/>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176"/>
    <w:rPr>
      <w:rFonts w:ascii="HelveticaNeueLT Std Lt" w:eastAsiaTheme="majorEastAsia" w:hAnsi="HelveticaNeueLT Std Lt" w:cstheme="majorBidi"/>
      <w:bCs/>
      <w:sz w:val="36"/>
      <w:szCs w:val="36"/>
    </w:rPr>
  </w:style>
  <w:style w:type="character" w:customStyle="1" w:styleId="Heading2Char">
    <w:name w:val="Heading 2 Char"/>
    <w:basedOn w:val="DefaultParagraphFont"/>
    <w:link w:val="Heading2"/>
    <w:uiPriority w:val="9"/>
    <w:rsid w:val="00464176"/>
    <w:rPr>
      <w:rFonts w:asciiTheme="majorHAnsi" w:eastAsiaTheme="majorEastAsia" w:hAnsiTheme="majorHAnsi" w:cstheme="majorBidi"/>
      <w:bCs/>
      <w:sz w:val="32"/>
      <w:szCs w:val="32"/>
    </w:rPr>
  </w:style>
  <w:style w:type="character" w:customStyle="1" w:styleId="Heading3Char">
    <w:name w:val="Heading 3 Char"/>
    <w:basedOn w:val="DefaultParagraphFont"/>
    <w:link w:val="Heading3"/>
    <w:uiPriority w:val="9"/>
    <w:rsid w:val="00464176"/>
    <w:rPr>
      <w:rFonts w:asciiTheme="majorHAnsi" w:eastAsiaTheme="majorEastAsia" w:hAnsiTheme="majorHAnsi" w:cstheme="majorBidi"/>
      <w:bCs/>
      <w:i/>
      <w:sz w:val="28"/>
      <w:szCs w:val="28"/>
    </w:rPr>
  </w:style>
  <w:style w:type="character" w:customStyle="1" w:styleId="Heading4Char">
    <w:name w:val="Heading 4 Char"/>
    <w:basedOn w:val="DefaultParagraphFont"/>
    <w:link w:val="Heading4"/>
    <w:uiPriority w:val="9"/>
    <w:rsid w:val="00464176"/>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rsid w:val="00464176"/>
    <w:rPr>
      <w:rFonts w:asciiTheme="majorHAnsi" w:eastAsiaTheme="majorEastAsia" w:hAnsiTheme="majorHAnsi" w:cstheme="majorBidi"/>
      <w:b/>
      <w:i/>
      <w:sz w:val="28"/>
      <w:szCs w:val="28"/>
    </w:rPr>
  </w:style>
  <w:style w:type="character" w:customStyle="1" w:styleId="Heading6Char">
    <w:name w:val="Heading 6 Char"/>
    <w:basedOn w:val="DefaultParagraphFont"/>
    <w:link w:val="Heading6"/>
    <w:uiPriority w:val="9"/>
    <w:rsid w:val="00464176"/>
    <w:rPr>
      <w:rFonts w:asciiTheme="majorHAnsi" w:eastAsiaTheme="majorEastAsia" w:hAnsiTheme="majorHAnsi" w:cstheme="majorBidi"/>
      <w:iCs/>
      <w:sz w:val="28"/>
      <w:szCs w:val="28"/>
    </w:rPr>
  </w:style>
  <w:style w:type="character" w:customStyle="1" w:styleId="Heading7Char">
    <w:name w:val="Heading 7 Char"/>
    <w:basedOn w:val="DefaultParagraphFont"/>
    <w:link w:val="Heading7"/>
    <w:uiPriority w:val="9"/>
    <w:rsid w:val="00464176"/>
    <w:rPr>
      <w:rFonts w:asciiTheme="majorHAnsi" w:eastAsiaTheme="majorEastAsia" w:hAnsiTheme="majorHAnsi" w:cstheme="majorBidi"/>
      <w:b/>
      <w:i/>
      <w:iCs/>
      <w:sz w:val="24"/>
      <w:szCs w:val="24"/>
    </w:rPr>
  </w:style>
  <w:style w:type="character" w:customStyle="1" w:styleId="Heading8Char">
    <w:name w:val="Heading 8 Char"/>
    <w:basedOn w:val="DefaultParagraphFont"/>
    <w:link w:val="Heading8"/>
    <w:uiPriority w:val="9"/>
    <w:rsid w:val="00464176"/>
    <w:rPr>
      <w:rFonts w:asciiTheme="majorHAnsi" w:eastAsiaTheme="majorEastAsia" w:hAnsiTheme="majorHAnsi" w:cstheme="majorBidi"/>
      <w:b/>
      <w:color w:val="404040" w:themeColor="text1" w:themeTint="BF"/>
      <w:sz w:val="24"/>
      <w:szCs w:val="24"/>
    </w:rPr>
  </w:style>
  <w:style w:type="character" w:customStyle="1" w:styleId="Heading9Char">
    <w:name w:val="Heading 9 Char"/>
    <w:basedOn w:val="DefaultParagraphFont"/>
    <w:link w:val="Heading9"/>
    <w:uiPriority w:val="9"/>
    <w:rsid w:val="00464176"/>
    <w:rPr>
      <w:rFonts w:asciiTheme="majorHAnsi" w:eastAsiaTheme="majorEastAsia" w:hAnsiTheme="majorHAnsi" w:cstheme="majorBidi"/>
      <w:i/>
      <w:iCs/>
      <w:sz w:val="24"/>
      <w:szCs w:val="24"/>
    </w:rPr>
  </w:style>
  <w:style w:type="paragraph" w:styleId="Title">
    <w:name w:val="Title"/>
    <w:basedOn w:val="Normal"/>
    <w:next w:val="Normal"/>
    <w:link w:val="TitleChar"/>
    <w:uiPriority w:val="10"/>
    <w:qFormat/>
    <w:rsid w:val="00E32F4D"/>
    <w:pPr>
      <w:pBdr>
        <w:bottom w:val="single" w:sz="4" w:space="4" w:color="auto"/>
      </w:pBdr>
      <w:tabs>
        <w:tab w:val="right" w:pos="9360"/>
      </w:tabs>
      <w:spacing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E32F4D"/>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047A0A"/>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047A0A"/>
    <w:rPr>
      <w:rFonts w:asciiTheme="majorHAnsi" w:eastAsiaTheme="majorEastAsia" w:hAnsiTheme="majorHAnsi" w:cstheme="majorBidi"/>
      <w:i/>
      <w:iCs/>
      <w:spacing w:val="15"/>
      <w:sz w:val="24"/>
      <w:szCs w:val="24"/>
    </w:rPr>
  </w:style>
  <w:style w:type="character" w:styleId="Strong">
    <w:name w:val="Strong"/>
    <w:basedOn w:val="DefaultParagraphFont"/>
    <w:uiPriority w:val="22"/>
    <w:qFormat/>
    <w:rsid w:val="00047A0A"/>
    <w:rPr>
      <w:b/>
      <w:bCs/>
    </w:rPr>
  </w:style>
  <w:style w:type="character" w:styleId="Emphasis">
    <w:name w:val="Emphasis"/>
    <w:basedOn w:val="DefaultParagraphFont"/>
    <w:uiPriority w:val="20"/>
    <w:qFormat/>
    <w:rsid w:val="00047A0A"/>
    <w:rPr>
      <w:i/>
      <w:iCs/>
    </w:rPr>
  </w:style>
  <w:style w:type="paragraph" w:styleId="NoSpacing">
    <w:name w:val="No Spacing"/>
    <w:uiPriority w:val="1"/>
    <w:qFormat/>
    <w:rsid w:val="00047A0A"/>
    <w:pPr>
      <w:spacing w:after="0" w:line="240" w:lineRule="auto"/>
    </w:pPr>
    <w:rPr>
      <w:rFonts w:ascii="HelveticaNeueLT Std" w:hAnsi="HelveticaNeueLT Std"/>
      <w:sz w:val="24"/>
      <w:szCs w:val="24"/>
    </w:rPr>
  </w:style>
  <w:style w:type="paragraph" w:styleId="ListParagraph">
    <w:name w:val="List Paragraph"/>
    <w:basedOn w:val="Normal"/>
    <w:uiPriority w:val="34"/>
    <w:qFormat/>
    <w:rsid w:val="00047A0A"/>
    <w:pPr>
      <w:ind w:left="720"/>
      <w:contextualSpacing/>
    </w:pPr>
  </w:style>
  <w:style w:type="paragraph" w:styleId="Quote">
    <w:name w:val="Quote"/>
    <w:basedOn w:val="Normal"/>
    <w:next w:val="Normal"/>
    <w:link w:val="QuoteChar"/>
    <w:uiPriority w:val="29"/>
    <w:qFormat/>
    <w:rsid w:val="00047A0A"/>
    <w:rPr>
      <w:i/>
      <w:iCs/>
      <w:color w:val="000000" w:themeColor="text1"/>
    </w:rPr>
  </w:style>
  <w:style w:type="character" w:customStyle="1" w:styleId="QuoteChar">
    <w:name w:val="Quote Char"/>
    <w:basedOn w:val="DefaultParagraphFont"/>
    <w:link w:val="Quote"/>
    <w:uiPriority w:val="29"/>
    <w:rsid w:val="00047A0A"/>
    <w:rPr>
      <w:rFonts w:ascii="HelveticaNeueLT Std" w:hAnsi="HelveticaNeueLT Std"/>
      <w:i/>
      <w:iCs/>
      <w:color w:val="000000" w:themeColor="text1"/>
      <w:sz w:val="24"/>
      <w:szCs w:val="24"/>
    </w:rPr>
  </w:style>
  <w:style w:type="paragraph" w:styleId="IntenseQuote">
    <w:name w:val="Intense Quote"/>
    <w:basedOn w:val="Normal"/>
    <w:next w:val="Normal"/>
    <w:link w:val="IntenseQuoteChar"/>
    <w:uiPriority w:val="30"/>
    <w:qFormat/>
    <w:rsid w:val="00047A0A"/>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047A0A"/>
    <w:rPr>
      <w:rFonts w:ascii="HelveticaNeueLT Std" w:hAnsi="HelveticaNeueLT Std"/>
      <w:b/>
      <w:bCs/>
      <w:i/>
      <w:iCs/>
      <w:sz w:val="24"/>
      <w:szCs w:val="24"/>
    </w:rPr>
  </w:style>
  <w:style w:type="character" w:styleId="SubtleEmphasis">
    <w:name w:val="Subtle Emphasis"/>
    <w:basedOn w:val="DefaultParagraphFont"/>
    <w:uiPriority w:val="19"/>
    <w:qFormat/>
    <w:rsid w:val="00047A0A"/>
    <w:rPr>
      <w:i/>
      <w:iCs/>
      <w:color w:val="808080" w:themeColor="text1" w:themeTint="7F"/>
    </w:rPr>
  </w:style>
  <w:style w:type="character" w:styleId="IntenseEmphasis">
    <w:name w:val="Intense Emphasis"/>
    <w:basedOn w:val="DefaultParagraphFont"/>
    <w:uiPriority w:val="21"/>
    <w:qFormat/>
    <w:rsid w:val="00047A0A"/>
    <w:rPr>
      <w:b/>
      <w:bCs/>
    </w:rPr>
  </w:style>
  <w:style w:type="character" w:styleId="SubtleReference">
    <w:name w:val="Subtle Reference"/>
    <w:basedOn w:val="DefaultParagraphFont"/>
    <w:uiPriority w:val="31"/>
    <w:qFormat/>
    <w:rsid w:val="00047A0A"/>
    <w:rPr>
      <w:smallCaps/>
      <w:color w:val="C0504D" w:themeColor="accent2"/>
      <w:u w:val="single"/>
    </w:rPr>
  </w:style>
  <w:style w:type="character" w:styleId="Hyperlink">
    <w:name w:val="Hyperlink"/>
    <w:basedOn w:val="DefaultParagraphFont"/>
    <w:uiPriority w:val="99"/>
    <w:semiHidden/>
    <w:unhideWhenUsed/>
    <w:rsid w:val="00883D8D"/>
    <w:rPr>
      <w:color w:val="0000FF" w:themeColor="hyperlink"/>
      <w:u w:val="single"/>
    </w:rPr>
  </w:style>
  <w:style w:type="paragraph" w:styleId="BalloonText">
    <w:name w:val="Balloon Text"/>
    <w:basedOn w:val="Normal"/>
    <w:link w:val="BalloonTextChar"/>
    <w:uiPriority w:val="99"/>
    <w:semiHidden/>
    <w:unhideWhenUsed/>
    <w:rsid w:val="00883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D8D"/>
    <w:rPr>
      <w:rFonts w:ascii="Tahoma" w:hAnsi="Tahoma" w:cs="Tahoma"/>
      <w:sz w:val="16"/>
      <w:szCs w:val="16"/>
    </w:rPr>
  </w:style>
  <w:style w:type="paragraph" w:styleId="Header">
    <w:name w:val="header"/>
    <w:basedOn w:val="Normal"/>
    <w:link w:val="HeaderChar"/>
    <w:uiPriority w:val="99"/>
    <w:unhideWhenUsed/>
    <w:rsid w:val="00883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D8D"/>
    <w:rPr>
      <w:sz w:val="24"/>
      <w:szCs w:val="24"/>
    </w:rPr>
  </w:style>
  <w:style w:type="paragraph" w:styleId="Footer">
    <w:name w:val="footer"/>
    <w:basedOn w:val="Normal"/>
    <w:link w:val="FooterChar"/>
    <w:uiPriority w:val="99"/>
    <w:unhideWhenUsed/>
    <w:rsid w:val="00883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D8D"/>
    <w:rPr>
      <w:sz w:val="24"/>
      <w:szCs w:val="24"/>
    </w:rPr>
  </w:style>
  <w:style w:type="table" w:styleId="TableGrid">
    <w:name w:val="Table Grid"/>
    <w:basedOn w:val="TableNormal"/>
    <w:uiPriority w:val="59"/>
    <w:rsid w:val="00167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701009">
      <w:bodyDiv w:val="1"/>
      <w:marLeft w:val="0"/>
      <w:marRight w:val="0"/>
      <w:marTop w:val="0"/>
      <w:marBottom w:val="0"/>
      <w:divBdr>
        <w:top w:val="none" w:sz="0" w:space="0" w:color="auto"/>
        <w:left w:val="none" w:sz="0" w:space="0" w:color="auto"/>
        <w:bottom w:val="none" w:sz="0" w:space="0" w:color="auto"/>
        <w:right w:val="none" w:sz="0" w:space="0" w:color="auto"/>
      </w:divBdr>
      <w:divsChild>
        <w:div w:id="458183519">
          <w:marLeft w:val="0"/>
          <w:marRight w:val="0"/>
          <w:marTop w:val="0"/>
          <w:marBottom w:val="0"/>
          <w:divBdr>
            <w:top w:val="none" w:sz="0" w:space="0" w:color="auto"/>
            <w:left w:val="none" w:sz="0" w:space="0" w:color="auto"/>
            <w:bottom w:val="none" w:sz="0" w:space="0" w:color="auto"/>
            <w:right w:val="none" w:sz="0" w:space="0" w:color="auto"/>
          </w:divBdr>
          <w:divsChild>
            <w:div w:id="474295059">
              <w:marLeft w:val="0"/>
              <w:marRight w:val="0"/>
              <w:marTop w:val="0"/>
              <w:marBottom w:val="0"/>
              <w:divBdr>
                <w:top w:val="none" w:sz="0" w:space="0" w:color="auto"/>
                <w:left w:val="none" w:sz="0" w:space="0" w:color="auto"/>
                <w:bottom w:val="none" w:sz="0" w:space="0" w:color="auto"/>
                <w:right w:val="none" w:sz="0" w:space="0" w:color="auto"/>
              </w:divBdr>
              <w:divsChild>
                <w:div w:id="1601716856">
                  <w:marLeft w:val="0"/>
                  <w:marRight w:val="0"/>
                  <w:marTop w:val="0"/>
                  <w:marBottom w:val="0"/>
                  <w:divBdr>
                    <w:top w:val="none" w:sz="0" w:space="0" w:color="auto"/>
                    <w:left w:val="none" w:sz="0" w:space="0" w:color="auto"/>
                    <w:bottom w:val="none" w:sz="0" w:space="0" w:color="auto"/>
                    <w:right w:val="none" w:sz="0" w:space="0" w:color="auto"/>
                  </w:divBdr>
                  <w:divsChild>
                    <w:div w:id="1362706242">
                      <w:marLeft w:val="0"/>
                      <w:marRight w:val="0"/>
                      <w:marTop w:val="0"/>
                      <w:marBottom w:val="0"/>
                      <w:divBdr>
                        <w:top w:val="single" w:sz="24" w:space="0" w:color="D9D9D9"/>
                        <w:left w:val="none" w:sz="0" w:space="0" w:color="auto"/>
                        <w:bottom w:val="none" w:sz="0" w:space="0" w:color="auto"/>
                        <w:right w:val="none" w:sz="0" w:space="0" w:color="auto"/>
                      </w:divBdr>
                    </w:div>
                  </w:divsChild>
                </w:div>
              </w:divsChild>
            </w:div>
          </w:divsChild>
        </w:div>
      </w:divsChild>
    </w:div>
    <w:div w:id="315689986">
      <w:bodyDiv w:val="1"/>
      <w:marLeft w:val="0"/>
      <w:marRight w:val="0"/>
      <w:marTop w:val="0"/>
      <w:marBottom w:val="0"/>
      <w:divBdr>
        <w:top w:val="none" w:sz="0" w:space="0" w:color="auto"/>
        <w:left w:val="none" w:sz="0" w:space="0" w:color="auto"/>
        <w:bottom w:val="none" w:sz="0" w:space="0" w:color="auto"/>
        <w:right w:val="none" w:sz="0" w:space="0" w:color="auto"/>
      </w:divBdr>
      <w:divsChild>
        <w:div w:id="1189181362">
          <w:marLeft w:val="0"/>
          <w:marRight w:val="0"/>
          <w:marTop w:val="0"/>
          <w:marBottom w:val="0"/>
          <w:divBdr>
            <w:top w:val="none" w:sz="0" w:space="0" w:color="auto"/>
            <w:left w:val="none" w:sz="0" w:space="0" w:color="auto"/>
            <w:bottom w:val="none" w:sz="0" w:space="0" w:color="auto"/>
            <w:right w:val="none" w:sz="0" w:space="0" w:color="auto"/>
          </w:divBdr>
          <w:divsChild>
            <w:div w:id="233052861">
              <w:marLeft w:val="0"/>
              <w:marRight w:val="0"/>
              <w:marTop w:val="0"/>
              <w:marBottom w:val="0"/>
              <w:divBdr>
                <w:top w:val="none" w:sz="0" w:space="0" w:color="auto"/>
                <w:left w:val="none" w:sz="0" w:space="0" w:color="auto"/>
                <w:bottom w:val="none" w:sz="0" w:space="0" w:color="auto"/>
                <w:right w:val="none" w:sz="0" w:space="0" w:color="auto"/>
              </w:divBdr>
              <w:divsChild>
                <w:div w:id="1700742076">
                  <w:marLeft w:val="0"/>
                  <w:marRight w:val="0"/>
                  <w:marTop w:val="0"/>
                  <w:marBottom w:val="0"/>
                  <w:divBdr>
                    <w:top w:val="none" w:sz="0" w:space="0" w:color="auto"/>
                    <w:left w:val="none" w:sz="0" w:space="0" w:color="auto"/>
                    <w:bottom w:val="none" w:sz="0" w:space="0" w:color="auto"/>
                    <w:right w:val="none" w:sz="0" w:space="0" w:color="auto"/>
                  </w:divBdr>
                  <w:divsChild>
                    <w:div w:id="1356543963">
                      <w:marLeft w:val="0"/>
                      <w:marRight w:val="0"/>
                      <w:marTop w:val="0"/>
                      <w:marBottom w:val="0"/>
                      <w:divBdr>
                        <w:top w:val="single" w:sz="24" w:space="0" w:color="D9D9D9"/>
                        <w:left w:val="none" w:sz="0" w:space="0" w:color="auto"/>
                        <w:bottom w:val="none" w:sz="0" w:space="0" w:color="auto"/>
                        <w:right w:val="none" w:sz="0" w:space="0" w:color="auto"/>
                      </w:divBdr>
                    </w:div>
                  </w:divsChild>
                </w:div>
              </w:divsChild>
            </w:div>
          </w:divsChild>
        </w:div>
      </w:divsChild>
    </w:div>
    <w:div w:id="399182746">
      <w:bodyDiv w:val="1"/>
      <w:marLeft w:val="0"/>
      <w:marRight w:val="0"/>
      <w:marTop w:val="0"/>
      <w:marBottom w:val="0"/>
      <w:divBdr>
        <w:top w:val="none" w:sz="0" w:space="0" w:color="auto"/>
        <w:left w:val="none" w:sz="0" w:space="0" w:color="auto"/>
        <w:bottom w:val="none" w:sz="0" w:space="0" w:color="auto"/>
        <w:right w:val="none" w:sz="0" w:space="0" w:color="auto"/>
      </w:divBdr>
      <w:divsChild>
        <w:div w:id="16733537">
          <w:marLeft w:val="0"/>
          <w:marRight w:val="0"/>
          <w:marTop w:val="0"/>
          <w:marBottom w:val="0"/>
          <w:divBdr>
            <w:top w:val="none" w:sz="0" w:space="0" w:color="auto"/>
            <w:left w:val="none" w:sz="0" w:space="0" w:color="auto"/>
            <w:bottom w:val="none" w:sz="0" w:space="0" w:color="auto"/>
            <w:right w:val="none" w:sz="0" w:space="0" w:color="auto"/>
          </w:divBdr>
          <w:divsChild>
            <w:div w:id="1760831060">
              <w:marLeft w:val="0"/>
              <w:marRight w:val="0"/>
              <w:marTop w:val="0"/>
              <w:marBottom w:val="0"/>
              <w:divBdr>
                <w:top w:val="none" w:sz="0" w:space="0" w:color="auto"/>
                <w:left w:val="none" w:sz="0" w:space="0" w:color="auto"/>
                <w:bottom w:val="none" w:sz="0" w:space="0" w:color="auto"/>
                <w:right w:val="none" w:sz="0" w:space="0" w:color="auto"/>
              </w:divBdr>
              <w:divsChild>
                <w:div w:id="1057775485">
                  <w:marLeft w:val="0"/>
                  <w:marRight w:val="0"/>
                  <w:marTop w:val="0"/>
                  <w:marBottom w:val="0"/>
                  <w:divBdr>
                    <w:top w:val="none" w:sz="0" w:space="0" w:color="auto"/>
                    <w:left w:val="none" w:sz="0" w:space="0" w:color="auto"/>
                    <w:bottom w:val="none" w:sz="0" w:space="0" w:color="auto"/>
                    <w:right w:val="none" w:sz="0" w:space="0" w:color="auto"/>
                  </w:divBdr>
                  <w:divsChild>
                    <w:div w:id="432477043">
                      <w:marLeft w:val="0"/>
                      <w:marRight w:val="0"/>
                      <w:marTop w:val="0"/>
                      <w:marBottom w:val="0"/>
                      <w:divBdr>
                        <w:top w:val="single" w:sz="24" w:space="0" w:color="D9D9D9"/>
                        <w:left w:val="none" w:sz="0" w:space="0" w:color="auto"/>
                        <w:bottom w:val="none" w:sz="0" w:space="0" w:color="auto"/>
                        <w:right w:val="none" w:sz="0" w:space="0" w:color="auto"/>
                      </w:divBdr>
                    </w:div>
                  </w:divsChild>
                </w:div>
              </w:divsChild>
            </w:div>
          </w:divsChild>
        </w:div>
      </w:divsChild>
    </w:div>
    <w:div w:id="926234299">
      <w:bodyDiv w:val="1"/>
      <w:marLeft w:val="0"/>
      <w:marRight w:val="0"/>
      <w:marTop w:val="0"/>
      <w:marBottom w:val="0"/>
      <w:divBdr>
        <w:top w:val="none" w:sz="0" w:space="0" w:color="auto"/>
        <w:left w:val="none" w:sz="0" w:space="0" w:color="auto"/>
        <w:bottom w:val="none" w:sz="0" w:space="0" w:color="auto"/>
        <w:right w:val="none" w:sz="0" w:space="0" w:color="auto"/>
      </w:divBdr>
      <w:divsChild>
        <w:div w:id="94641222">
          <w:marLeft w:val="0"/>
          <w:marRight w:val="0"/>
          <w:marTop w:val="0"/>
          <w:marBottom w:val="0"/>
          <w:divBdr>
            <w:top w:val="none" w:sz="0" w:space="0" w:color="auto"/>
            <w:left w:val="none" w:sz="0" w:space="0" w:color="auto"/>
            <w:bottom w:val="none" w:sz="0" w:space="0" w:color="auto"/>
            <w:right w:val="none" w:sz="0" w:space="0" w:color="auto"/>
          </w:divBdr>
          <w:divsChild>
            <w:div w:id="1337149178">
              <w:marLeft w:val="0"/>
              <w:marRight w:val="0"/>
              <w:marTop w:val="0"/>
              <w:marBottom w:val="0"/>
              <w:divBdr>
                <w:top w:val="none" w:sz="0" w:space="0" w:color="auto"/>
                <w:left w:val="none" w:sz="0" w:space="0" w:color="auto"/>
                <w:bottom w:val="none" w:sz="0" w:space="0" w:color="auto"/>
                <w:right w:val="none" w:sz="0" w:space="0" w:color="auto"/>
              </w:divBdr>
              <w:divsChild>
                <w:div w:id="1615749929">
                  <w:marLeft w:val="0"/>
                  <w:marRight w:val="0"/>
                  <w:marTop w:val="0"/>
                  <w:marBottom w:val="0"/>
                  <w:divBdr>
                    <w:top w:val="none" w:sz="0" w:space="0" w:color="auto"/>
                    <w:left w:val="none" w:sz="0" w:space="0" w:color="auto"/>
                    <w:bottom w:val="none" w:sz="0" w:space="0" w:color="auto"/>
                    <w:right w:val="none" w:sz="0" w:space="0" w:color="auto"/>
                  </w:divBdr>
                  <w:divsChild>
                    <w:div w:id="668170224">
                      <w:marLeft w:val="0"/>
                      <w:marRight w:val="0"/>
                      <w:marTop w:val="0"/>
                      <w:marBottom w:val="0"/>
                      <w:divBdr>
                        <w:top w:val="single" w:sz="24" w:space="0" w:color="D9D9D9"/>
                        <w:left w:val="none" w:sz="0" w:space="0" w:color="auto"/>
                        <w:bottom w:val="none" w:sz="0" w:space="0" w:color="auto"/>
                        <w:right w:val="none" w:sz="0" w:space="0" w:color="auto"/>
                      </w:divBdr>
                    </w:div>
                  </w:divsChild>
                </w:div>
              </w:divsChild>
            </w:div>
          </w:divsChild>
        </w:div>
      </w:divsChild>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 w:id="1096247556">
      <w:bodyDiv w:val="1"/>
      <w:marLeft w:val="0"/>
      <w:marRight w:val="0"/>
      <w:marTop w:val="0"/>
      <w:marBottom w:val="0"/>
      <w:divBdr>
        <w:top w:val="none" w:sz="0" w:space="0" w:color="auto"/>
        <w:left w:val="none" w:sz="0" w:space="0" w:color="auto"/>
        <w:bottom w:val="none" w:sz="0" w:space="0" w:color="auto"/>
        <w:right w:val="none" w:sz="0" w:space="0" w:color="auto"/>
      </w:divBdr>
      <w:divsChild>
        <w:div w:id="1238514894">
          <w:marLeft w:val="0"/>
          <w:marRight w:val="0"/>
          <w:marTop w:val="0"/>
          <w:marBottom w:val="0"/>
          <w:divBdr>
            <w:top w:val="none" w:sz="0" w:space="0" w:color="auto"/>
            <w:left w:val="none" w:sz="0" w:space="0" w:color="auto"/>
            <w:bottom w:val="none" w:sz="0" w:space="0" w:color="auto"/>
            <w:right w:val="none" w:sz="0" w:space="0" w:color="auto"/>
          </w:divBdr>
          <w:divsChild>
            <w:div w:id="91703777">
              <w:marLeft w:val="0"/>
              <w:marRight w:val="0"/>
              <w:marTop w:val="0"/>
              <w:marBottom w:val="0"/>
              <w:divBdr>
                <w:top w:val="none" w:sz="0" w:space="0" w:color="auto"/>
                <w:left w:val="none" w:sz="0" w:space="0" w:color="auto"/>
                <w:bottom w:val="none" w:sz="0" w:space="0" w:color="auto"/>
                <w:right w:val="none" w:sz="0" w:space="0" w:color="auto"/>
              </w:divBdr>
              <w:divsChild>
                <w:div w:id="1924293639">
                  <w:marLeft w:val="0"/>
                  <w:marRight w:val="0"/>
                  <w:marTop w:val="0"/>
                  <w:marBottom w:val="0"/>
                  <w:divBdr>
                    <w:top w:val="none" w:sz="0" w:space="0" w:color="auto"/>
                    <w:left w:val="none" w:sz="0" w:space="0" w:color="auto"/>
                    <w:bottom w:val="none" w:sz="0" w:space="0" w:color="auto"/>
                    <w:right w:val="none" w:sz="0" w:space="0" w:color="auto"/>
                  </w:divBdr>
                  <w:divsChild>
                    <w:div w:id="1899895349">
                      <w:marLeft w:val="0"/>
                      <w:marRight w:val="0"/>
                      <w:marTop w:val="0"/>
                      <w:marBottom w:val="0"/>
                      <w:divBdr>
                        <w:top w:val="single" w:sz="24" w:space="0" w:color="D9D9D9"/>
                        <w:left w:val="none" w:sz="0" w:space="0" w:color="auto"/>
                        <w:bottom w:val="none" w:sz="0" w:space="0" w:color="auto"/>
                        <w:right w:val="none" w:sz="0" w:space="0" w:color="auto"/>
                      </w:divBdr>
                    </w:div>
                  </w:divsChild>
                </w:div>
              </w:divsChild>
            </w:div>
          </w:divsChild>
        </w:div>
      </w:divsChild>
    </w:div>
    <w:div w:id="1149515687">
      <w:bodyDiv w:val="1"/>
      <w:marLeft w:val="0"/>
      <w:marRight w:val="0"/>
      <w:marTop w:val="0"/>
      <w:marBottom w:val="0"/>
      <w:divBdr>
        <w:top w:val="none" w:sz="0" w:space="0" w:color="auto"/>
        <w:left w:val="none" w:sz="0" w:space="0" w:color="auto"/>
        <w:bottom w:val="none" w:sz="0" w:space="0" w:color="auto"/>
        <w:right w:val="none" w:sz="0" w:space="0" w:color="auto"/>
      </w:divBdr>
      <w:divsChild>
        <w:div w:id="26611811">
          <w:marLeft w:val="0"/>
          <w:marRight w:val="0"/>
          <w:marTop w:val="0"/>
          <w:marBottom w:val="0"/>
          <w:divBdr>
            <w:top w:val="none" w:sz="0" w:space="0" w:color="auto"/>
            <w:left w:val="none" w:sz="0" w:space="0" w:color="auto"/>
            <w:bottom w:val="none" w:sz="0" w:space="0" w:color="auto"/>
            <w:right w:val="none" w:sz="0" w:space="0" w:color="auto"/>
          </w:divBdr>
          <w:divsChild>
            <w:div w:id="635767221">
              <w:marLeft w:val="0"/>
              <w:marRight w:val="0"/>
              <w:marTop w:val="0"/>
              <w:marBottom w:val="0"/>
              <w:divBdr>
                <w:top w:val="none" w:sz="0" w:space="0" w:color="auto"/>
                <w:left w:val="none" w:sz="0" w:space="0" w:color="auto"/>
                <w:bottom w:val="none" w:sz="0" w:space="0" w:color="auto"/>
                <w:right w:val="none" w:sz="0" w:space="0" w:color="auto"/>
              </w:divBdr>
              <w:divsChild>
                <w:div w:id="482430839">
                  <w:marLeft w:val="0"/>
                  <w:marRight w:val="0"/>
                  <w:marTop w:val="0"/>
                  <w:marBottom w:val="0"/>
                  <w:divBdr>
                    <w:top w:val="none" w:sz="0" w:space="0" w:color="auto"/>
                    <w:left w:val="none" w:sz="0" w:space="0" w:color="auto"/>
                    <w:bottom w:val="none" w:sz="0" w:space="0" w:color="auto"/>
                    <w:right w:val="none" w:sz="0" w:space="0" w:color="auto"/>
                  </w:divBdr>
                  <w:divsChild>
                    <w:div w:id="376398459">
                      <w:marLeft w:val="0"/>
                      <w:marRight w:val="0"/>
                      <w:marTop w:val="0"/>
                      <w:marBottom w:val="0"/>
                      <w:divBdr>
                        <w:top w:val="single" w:sz="24" w:space="0" w:color="D9D9D9"/>
                        <w:left w:val="none" w:sz="0" w:space="0" w:color="auto"/>
                        <w:bottom w:val="none" w:sz="0" w:space="0" w:color="auto"/>
                        <w:right w:val="none" w:sz="0" w:space="0" w:color="auto"/>
                      </w:divBdr>
                    </w:div>
                  </w:divsChild>
                </w:div>
              </w:divsChild>
            </w:div>
          </w:divsChild>
        </w:div>
      </w:divsChild>
    </w:div>
    <w:div w:id="1767997185">
      <w:bodyDiv w:val="1"/>
      <w:marLeft w:val="0"/>
      <w:marRight w:val="0"/>
      <w:marTop w:val="0"/>
      <w:marBottom w:val="0"/>
      <w:divBdr>
        <w:top w:val="none" w:sz="0" w:space="0" w:color="auto"/>
        <w:left w:val="none" w:sz="0" w:space="0" w:color="auto"/>
        <w:bottom w:val="none" w:sz="0" w:space="0" w:color="auto"/>
        <w:right w:val="none" w:sz="0" w:space="0" w:color="auto"/>
      </w:divBdr>
    </w:div>
    <w:div w:id="1856770312">
      <w:bodyDiv w:val="1"/>
      <w:marLeft w:val="0"/>
      <w:marRight w:val="0"/>
      <w:marTop w:val="0"/>
      <w:marBottom w:val="0"/>
      <w:divBdr>
        <w:top w:val="none" w:sz="0" w:space="0" w:color="auto"/>
        <w:left w:val="none" w:sz="0" w:space="0" w:color="auto"/>
        <w:bottom w:val="none" w:sz="0" w:space="0" w:color="auto"/>
        <w:right w:val="none" w:sz="0" w:space="0" w:color="auto"/>
      </w:divBdr>
      <w:divsChild>
        <w:div w:id="1057438487">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sChild>
                <w:div w:id="1342659409">
                  <w:marLeft w:val="0"/>
                  <w:marRight w:val="0"/>
                  <w:marTop w:val="0"/>
                  <w:marBottom w:val="0"/>
                  <w:divBdr>
                    <w:top w:val="none" w:sz="0" w:space="0" w:color="auto"/>
                    <w:left w:val="none" w:sz="0" w:space="0" w:color="auto"/>
                    <w:bottom w:val="none" w:sz="0" w:space="0" w:color="auto"/>
                    <w:right w:val="none" w:sz="0" w:space="0" w:color="auto"/>
                  </w:divBdr>
                  <w:divsChild>
                    <w:div w:id="79641056">
                      <w:marLeft w:val="0"/>
                      <w:marRight w:val="0"/>
                      <w:marTop w:val="0"/>
                      <w:marBottom w:val="0"/>
                      <w:divBdr>
                        <w:top w:val="single" w:sz="24" w:space="0" w:color="D9D9D9"/>
                        <w:left w:val="none" w:sz="0" w:space="0" w:color="auto"/>
                        <w:bottom w:val="none" w:sz="0" w:space="0" w:color="auto"/>
                        <w:right w:val="none" w:sz="0" w:space="0" w:color="auto"/>
                      </w:divBdr>
                    </w:div>
                  </w:divsChild>
                </w:div>
              </w:divsChild>
            </w:div>
          </w:divsChild>
        </w:div>
      </w:divsChild>
    </w:div>
    <w:div w:id="1859856341">
      <w:bodyDiv w:val="1"/>
      <w:marLeft w:val="0"/>
      <w:marRight w:val="0"/>
      <w:marTop w:val="0"/>
      <w:marBottom w:val="0"/>
      <w:divBdr>
        <w:top w:val="none" w:sz="0" w:space="0" w:color="auto"/>
        <w:left w:val="none" w:sz="0" w:space="0" w:color="auto"/>
        <w:bottom w:val="none" w:sz="0" w:space="0" w:color="auto"/>
        <w:right w:val="none" w:sz="0" w:space="0" w:color="auto"/>
      </w:divBdr>
      <w:divsChild>
        <w:div w:id="583150071">
          <w:marLeft w:val="0"/>
          <w:marRight w:val="0"/>
          <w:marTop w:val="0"/>
          <w:marBottom w:val="0"/>
          <w:divBdr>
            <w:top w:val="none" w:sz="0" w:space="0" w:color="auto"/>
            <w:left w:val="none" w:sz="0" w:space="0" w:color="auto"/>
            <w:bottom w:val="none" w:sz="0" w:space="0" w:color="auto"/>
            <w:right w:val="none" w:sz="0" w:space="0" w:color="auto"/>
          </w:divBdr>
          <w:divsChild>
            <w:div w:id="165174096">
              <w:marLeft w:val="0"/>
              <w:marRight w:val="0"/>
              <w:marTop w:val="0"/>
              <w:marBottom w:val="0"/>
              <w:divBdr>
                <w:top w:val="none" w:sz="0" w:space="0" w:color="auto"/>
                <w:left w:val="none" w:sz="0" w:space="0" w:color="auto"/>
                <w:bottom w:val="none" w:sz="0" w:space="0" w:color="auto"/>
                <w:right w:val="none" w:sz="0" w:space="0" w:color="auto"/>
              </w:divBdr>
              <w:divsChild>
                <w:div w:id="33358101">
                  <w:marLeft w:val="0"/>
                  <w:marRight w:val="0"/>
                  <w:marTop w:val="0"/>
                  <w:marBottom w:val="0"/>
                  <w:divBdr>
                    <w:top w:val="none" w:sz="0" w:space="0" w:color="auto"/>
                    <w:left w:val="none" w:sz="0" w:space="0" w:color="auto"/>
                    <w:bottom w:val="none" w:sz="0" w:space="0" w:color="auto"/>
                    <w:right w:val="none" w:sz="0" w:space="0" w:color="auto"/>
                  </w:divBdr>
                  <w:divsChild>
                    <w:div w:id="320236341">
                      <w:marLeft w:val="0"/>
                      <w:marRight w:val="0"/>
                      <w:marTop w:val="0"/>
                      <w:marBottom w:val="0"/>
                      <w:divBdr>
                        <w:top w:val="single" w:sz="24" w:space="0" w:color="D9D9D9"/>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g"/><Relationship Id="rId22" Type="http://schemas.openxmlformats.org/officeDocument/2006/relationships/header" Target="header3.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2016</Year>
    <originator xmlns="e6cd7bd4-3f3e-4495-b8c9-139289cd76e6" xsi:nil="true"/>
    <policyNumber xmlns="e6cd7bd4-3f3e-4495-b8c9-139289cd76e6" xsi:nil="true"/>
    <documentNumber xmlns="e6cd7bd4-3f3e-4495-b8c9-139289cd76e6">GC_104907088</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FhA7l_o-RB2seHLomX0kCA</sharedId>
    <committee xmlns="e6cd7bd4-3f3e-4495-b8c9-139289cd76e6">Transportation &amp; Public Safety</committee>
    <meetingId xmlns="e6cd7bd4-3f3e-4495-b8c9-139289cd76e6">[2016-09-22 Transportation &amp; Public Safety [1310]]</meetingId>
    <capitalProjectPriority xmlns="e6cd7bd4-3f3e-4495-b8c9-139289cd76e6" xsi:nil="true"/>
    <policyApprovalDate xmlns="e6cd7bd4-3f3e-4495-b8c9-139289cd76e6" xsi:nil="true"/>
    <NodeRef xmlns="e6cd7bd4-3f3e-4495-b8c9-139289cd76e6">96622f2c-4e0f-432e-a068-60b958d3f3e3</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E997919B-335B-4DC4-B99F-DCB73D5EA508}">
  <ds:schemaRefs>
    <ds:schemaRef ds:uri="http://schemas.openxmlformats.org/officeDocument/2006/bibliography"/>
  </ds:schemaRefs>
</ds:datastoreItem>
</file>

<file path=customXml/itemProps2.xml><?xml version="1.0" encoding="utf-8"?>
<ds:datastoreItem xmlns:ds="http://schemas.openxmlformats.org/officeDocument/2006/customXml" ds:itemID="{A5AB4D51-3C27-447E-BDAA-2708C5C0866A}"/>
</file>

<file path=customXml/itemProps3.xml><?xml version="1.0" encoding="utf-8"?>
<ds:datastoreItem xmlns:ds="http://schemas.openxmlformats.org/officeDocument/2006/customXml" ds:itemID="{5821A2AE-11F9-4AB7-A41C-216BBF92F037}"/>
</file>

<file path=customXml/itemProps4.xml><?xml version="1.0" encoding="utf-8"?>
<ds:datastoreItem xmlns:ds="http://schemas.openxmlformats.org/officeDocument/2006/customXml" ds:itemID="{36002E7E-C5F6-44DE-9BBF-82AAB3502B1C}"/>
</file>

<file path=customXml/itemProps5.xml><?xml version="1.0" encoding="utf-8"?>
<ds:datastoreItem xmlns:ds="http://schemas.openxmlformats.org/officeDocument/2006/customXml" ds:itemID="{4C0AA2CD-71D9-4193-8880-525423A9ADBB}"/>
</file>

<file path=docProps/app.xml><?xml version="1.0" encoding="utf-8"?>
<Properties xmlns="http://schemas.openxmlformats.org/officeDocument/2006/extended-properties" xmlns:vt="http://schemas.openxmlformats.org/officeDocument/2006/docPropsVTypes">
  <Template>Normal</Template>
  <TotalTime>28</TotalTime>
  <Pages>13</Pages>
  <Words>1181</Words>
  <Characters>6738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7904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Warder,Tara</cp:lastModifiedBy>
  <cp:revision>6</cp:revision>
  <cp:lastPrinted>2016-09-13T12:02:00Z</cp:lastPrinted>
  <dcterms:created xsi:type="dcterms:W3CDTF">2016-09-13T12:01:00Z</dcterms:created>
  <dcterms:modified xsi:type="dcterms:W3CDTF">2016-12-07T20:40:00Z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