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18FCA" w14:textId="77777777" w:rsidR="00883D8D" w:rsidRPr="008E77C1" w:rsidRDefault="00AA5E09" w:rsidP="00E32F4D">
      <w:pPr>
        <w:pStyle w:val="Title"/>
        <w:rPr>
          <w:rFonts w:ascii="Arial" w:hAnsi="Arial" w:cs="Arial"/>
        </w:rPr>
      </w:pPr>
      <w:r w:rsidRPr="00AA5E09">
        <w:rPr>
          <w:noProof/>
        </w:rPr>
        <w:drawing>
          <wp:inline distT="0" distB="0" distL="0" distR="0" wp14:anchorId="6FF2CDBD" wp14:editId="50CBB4B5">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883D8D" w:rsidRPr="008E77C1">
        <w:rPr>
          <w:rStyle w:val="TitleChar"/>
          <w:rFonts w:ascii="Arial" w:hAnsi="Arial" w:cs="Arial"/>
        </w:rPr>
        <w:t xml:space="preserve">Corporate </w:t>
      </w:r>
      <w:r w:rsidR="009F4B30" w:rsidRPr="008E77C1">
        <w:rPr>
          <w:rStyle w:val="TitleChar"/>
          <w:rFonts w:ascii="Arial" w:hAnsi="Arial" w:cs="Arial"/>
        </w:rPr>
        <w:t>Procedure</w:t>
      </w:r>
    </w:p>
    <w:p w14:paraId="3B262541" w14:textId="77777777" w:rsidR="00883D8D" w:rsidRPr="008E77C1" w:rsidRDefault="00C42C26" w:rsidP="00464176">
      <w:pPr>
        <w:pStyle w:val="Heading1"/>
        <w:jc w:val="center"/>
        <w:rPr>
          <w:rFonts w:ascii="Arial" w:hAnsi="Arial" w:cs="Arial"/>
        </w:rPr>
      </w:pPr>
      <w:r w:rsidRPr="008E77C1">
        <w:rPr>
          <w:rFonts w:ascii="Arial" w:hAnsi="Arial" w:cs="Arial"/>
        </w:rPr>
        <w:t>Closed Meetings</w:t>
      </w:r>
      <w:r w:rsidR="00883D8D" w:rsidRPr="008E77C1">
        <w:rPr>
          <w:rFonts w:ascii="Arial" w:hAnsi="Arial" w:cs="Arial"/>
        </w:rPr>
        <w:t xml:space="preserve"> </w:t>
      </w:r>
      <w:r w:rsidR="009F4B30" w:rsidRPr="008E77C1">
        <w:rPr>
          <w:rFonts w:ascii="Arial" w:hAnsi="Arial" w:cs="Arial"/>
        </w:rPr>
        <w:t>Procedure</w:t>
      </w:r>
    </w:p>
    <w:p w14:paraId="41700588" w14:textId="473D2F19" w:rsidR="00883D8D" w:rsidRPr="008E77C1" w:rsidRDefault="00883D8D" w:rsidP="00883D8D">
      <w:pPr>
        <w:pStyle w:val="NoSpacing"/>
        <w:tabs>
          <w:tab w:val="left" w:pos="4320"/>
        </w:tabs>
        <w:spacing w:line="276" w:lineRule="auto"/>
        <w:rPr>
          <w:rFonts w:ascii="Arial" w:hAnsi="Arial" w:cs="Arial"/>
        </w:rPr>
      </w:pPr>
      <w:r w:rsidRPr="008E77C1">
        <w:rPr>
          <w:rStyle w:val="Strong"/>
          <w:rFonts w:ascii="Arial" w:hAnsi="Arial" w:cs="Arial"/>
        </w:rPr>
        <w:t>Approved by</w:t>
      </w:r>
      <w:r w:rsidRPr="008E77C1">
        <w:rPr>
          <w:rFonts w:ascii="Arial" w:hAnsi="Arial" w:cs="Arial"/>
        </w:rPr>
        <w:t>:</w:t>
      </w:r>
      <w:r w:rsidR="00C42C26" w:rsidRPr="008E77C1">
        <w:rPr>
          <w:rFonts w:ascii="Arial" w:hAnsi="Arial" w:cs="Arial"/>
        </w:rPr>
        <w:t xml:space="preserve"> County Council</w:t>
      </w:r>
      <w:r w:rsidRPr="008E77C1">
        <w:rPr>
          <w:rFonts w:ascii="Arial" w:hAnsi="Arial" w:cs="Arial"/>
        </w:rPr>
        <w:t xml:space="preserve">  </w:t>
      </w:r>
      <w:r w:rsidRPr="008E77C1">
        <w:rPr>
          <w:rFonts w:ascii="Arial" w:hAnsi="Arial" w:cs="Arial"/>
        </w:rPr>
        <w:tab/>
      </w:r>
      <w:r w:rsidR="009F4B30" w:rsidRPr="008E77C1">
        <w:rPr>
          <w:rFonts w:ascii="Arial" w:hAnsi="Arial" w:cs="Arial"/>
          <w:b/>
        </w:rPr>
        <w:t>Endorsed by</w:t>
      </w:r>
      <w:r w:rsidRPr="008E77C1">
        <w:rPr>
          <w:rFonts w:ascii="Arial" w:hAnsi="Arial" w:cs="Arial"/>
        </w:rPr>
        <w:t xml:space="preserve">:  </w:t>
      </w:r>
      <w:r w:rsidR="00CF0398">
        <w:rPr>
          <w:rFonts w:ascii="Arial" w:hAnsi="Arial" w:cs="Arial"/>
        </w:rPr>
        <w:t>CS83-16; CC149-16</w:t>
      </w:r>
    </w:p>
    <w:p w14:paraId="019100DC" w14:textId="1144A3C2" w:rsidR="00883D8D" w:rsidRPr="008E77C1" w:rsidRDefault="009F4B30" w:rsidP="00883D8D">
      <w:pPr>
        <w:pStyle w:val="NoSpacing"/>
        <w:tabs>
          <w:tab w:val="left" w:pos="4320"/>
        </w:tabs>
        <w:spacing w:line="276" w:lineRule="auto"/>
        <w:rPr>
          <w:rFonts w:ascii="Arial" w:hAnsi="Arial" w:cs="Arial"/>
        </w:rPr>
      </w:pPr>
      <w:r w:rsidRPr="008E77C1">
        <w:rPr>
          <w:rFonts w:ascii="Arial" w:hAnsi="Arial" w:cs="Arial"/>
          <w:b/>
        </w:rPr>
        <w:t>Date Approved</w:t>
      </w:r>
      <w:r w:rsidR="00C42C26" w:rsidRPr="008E77C1">
        <w:rPr>
          <w:rFonts w:ascii="Arial" w:hAnsi="Arial" w:cs="Arial"/>
        </w:rPr>
        <w:t>:</w:t>
      </w:r>
      <w:r w:rsidR="00CF0398">
        <w:rPr>
          <w:rFonts w:ascii="Arial" w:hAnsi="Arial" w:cs="Arial"/>
        </w:rPr>
        <w:t xml:space="preserve"> November 22, 2016</w:t>
      </w:r>
      <w:r w:rsidR="00883D8D" w:rsidRPr="008E77C1">
        <w:rPr>
          <w:rFonts w:ascii="Arial" w:hAnsi="Arial" w:cs="Arial"/>
        </w:rPr>
        <w:tab/>
      </w:r>
      <w:r w:rsidRPr="008E77C1">
        <w:rPr>
          <w:rStyle w:val="Strong"/>
          <w:rFonts w:ascii="Arial" w:hAnsi="Arial" w:cs="Arial"/>
        </w:rPr>
        <w:t>Last Modified Date</w:t>
      </w:r>
      <w:r w:rsidR="00883D8D" w:rsidRPr="008E77C1">
        <w:rPr>
          <w:rFonts w:ascii="Arial" w:hAnsi="Arial" w:cs="Arial"/>
        </w:rPr>
        <w:t>:</w:t>
      </w:r>
      <w:r w:rsidR="00C42C26" w:rsidRPr="008E77C1">
        <w:rPr>
          <w:rFonts w:ascii="Arial" w:hAnsi="Arial" w:cs="Arial"/>
        </w:rPr>
        <w:t xml:space="preserve"> </w:t>
      </w:r>
      <w:r w:rsidR="00CF0398">
        <w:rPr>
          <w:rFonts w:ascii="Arial" w:hAnsi="Arial" w:cs="Arial"/>
        </w:rPr>
        <w:t>November 2016</w:t>
      </w:r>
      <w:r w:rsidR="00883D8D" w:rsidRPr="008E77C1">
        <w:rPr>
          <w:rFonts w:ascii="Arial" w:hAnsi="Arial" w:cs="Arial"/>
        </w:rPr>
        <w:t xml:space="preserve">  </w:t>
      </w:r>
    </w:p>
    <w:p w14:paraId="32DAB238" w14:textId="77777777" w:rsidR="00883D8D" w:rsidRPr="008E77C1" w:rsidRDefault="009F4B30" w:rsidP="00883D8D">
      <w:pPr>
        <w:pStyle w:val="NoSpacing"/>
        <w:tabs>
          <w:tab w:val="left" w:pos="4320"/>
        </w:tabs>
        <w:spacing w:after="240" w:line="276" w:lineRule="auto"/>
        <w:rPr>
          <w:rFonts w:ascii="Arial" w:hAnsi="Arial" w:cs="Arial"/>
        </w:rPr>
      </w:pPr>
      <w:r w:rsidRPr="008E77C1">
        <w:rPr>
          <w:rStyle w:val="Strong"/>
          <w:rFonts w:ascii="Arial" w:hAnsi="Arial" w:cs="Arial"/>
        </w:rPr>
        <w:t>Replaces</w:t>
      </w:r>
      <w:r w:rsidR="00883D8D" w:rsidRPr="008E77C1">
        <w:rPr>
          <w:rFonts w:ascii="Arial" w:hAnsi="Arial" w:cs="Arial"/>
        </w:rPr>
        <w:t>:</w:t>
      </w:r>
      <w:bookmarkStart w:id="0" w:name="_GoBack"/>
      <w:bookmarkEnd w:id="0"/>
      <w:r w:rsidRPr="008E77C1">
        <w:rPr>
          <w:rFonts w:ascii="Arial" w:hAnsi="Arial" w:cs="Arial"/>
        </w:rPr>
        <w:tab/>
      </w:r>
      <w:r w:rsidRPr="008E77C1">
        <w:rPr>
          <w:rFonts w:ascii="Arial" w:hAnsi="Arial" w:cs="Arial"/>
          <w:b/>
        </w:rPr>
        <w:t>Scheduled for Review by:</w:t>
      </w:r>
      <w:r w:rsidR="00C42C26" w:rsidRPr="008E77C1">
        <w:rPr>
          <w:rFonts w:ascii="Arial" w:hAnsi="Arial" w:cs="Arial"/>
          <w:b/>
        </w:rPr>
        <w:t xml:space="preserve"> </w:t>
      </w:r>
      <w:r w:rsidR="00C42C26" w:rsidRPr="008E77C1">
        <w:rPr>
          <w:rFonts w:ascii="Arial" w:hAnsi="Arial" w:cs="Arial"/>
        </w:rPr>
        <w:t>20</w:t>
      </w:r>
      <w:r w:rsidR="008E77C1">
        <w:rPr>
          <w:rFonts w:ascii="Arial" w:hAnsi="Arial" w:cs="Arial"/>
        </w:rPr>
        <w:t>21</w:t>
      </w:r>
      <w:r w:rsidRPr="008E77C1">
        <w:rPr>
          <w:rFonts w:ascii="Arial" w:hAnsi="Arial" w:cs="Arial"/>
        </w:rPr>
        <w:t xml:space="preserve"> </w:t>
      </w:r>
      <w:r w:rsidRPr="008E77C1">
        <w:rPr>
          <w:rFonts w:ascii="Arial" w:hAnsi="Arial" w:cs="Arial"/>
          <w:b/>
        </w:rPr>
        <w:t xml:space="preserve"> </w:t>
      </w:r>
    </w:p>
    <w:p w14:paraId="0AF3CDF6" w14:textId="77777777" w:rsidR="00883D8D" w:rsidRPr="008E77C1" w:rsidRDefault="007E38AE" w:rsidP="00883D8D">
      <w:pPr>
        <w:pStyle w:val="NoSpacing"/>
        <w:tabs>
          <w:tab w:val="left" w:pos="4320"/>
        </w:tabs>
        <w:spacing w:line="276" w:lineRule="auto"/>
        <w:rPr>
          <w:rStyle w:val="Strong"/>
          <w:rFonts w:ascii="Arial" w:hAnsi="Arial" w:cs="Arial"/>
          <w:b w:val="0"/>
          <w:bCs w:val="0"/>
        </w:rPr>
      </w:pPr>
      <w:r w:rsidRPr="008E77C1">
        <w:rPr>
          <w:rStyle w:val="Strong"/>
          <w:rFonts w:ascii="Arial" w:hAnsi="Arial" w:cs="Arial"/>
        </w:rPr>
        <w:t>Procedure</w:t>
      </w:r>
      <w:r w:rsidR="00883D8D" w:rsidRPr="008E77C1">
        <w:rPr>
          <w:rStyle w:val="Strong"/>
          <w:rFonts w:ascii="Arial" w:hAnsi="Arial" w:cs="Arial"/>
        </w:rPr>
        <w:t xml:space="preserve"> Number:</w:t>
      </w:r>
      <w:r w:rsidR="00C42C26" w:rsidRPr="008E77C1">
        <w:rPr>
          <w:rStyle w:val="Strong"/>
          <w:rFonts w:ascii="Arial" w:hAnsi="Arial" w:cs="Arial"/>
        </w:rPr>
        <w:t xml:space="preserve"> G-GEN-002-005</w:t>
      </w:r>
      <w:r w:rsidR="00883D8D" w:rsidRPr="008E77C1">
        <w:rPr>
          <w:rStyle w:val="Strong"/>
          <w:rFonts w:ascii="Arial" w:hAnsi="Arial" w:cs="Arial"/>
        </w:rPr>
        <w:t xml:space="preserve">  </w:t>
      </w:r>
      <w:r w:rsidR="00883D8D" w:rsidRPr="008E77C1">
        <w:rPr>
          <w:rStyle w:val="Strong"/>
          <w:rFonts w:ascii="Arial" w:hAnsi="Arial" w:cs="Arial"/>
        </w:rPr>
        <w:tab/>
      </w:r>
      <w:r w:rsidR="009F4B30" w:rsidRPr="008E77C1">
        <w:rPr>
          <w:rStyle w:val="Strong"/>
          <w:rFonts w:ascii="Arial" w:hAnsi="Arial" w:cs="Arial"/>
        </w:rPr>
        <w:t>Parent Policy</w:t>
      </w:r>
      <w:r w:rsidR="00883D8D" w:rsidRPr="008E77C1">
        <w:rPr>
          <w:rStyle w:val="Strong"/>
          <w:rFonts w:ascii="Arial" w:hAnsi="Arial" w:cs="Arial"/>
        </w:rPr>
        <w:t>:</w:t>
      </w:r>
      <w:r w:rsidR="00C42C26" w:rsidRPr="008E77C1">
        <w:rPr>
          <w:rStyle w:val="Strong"/>
          <w:rFonts w:ascii="Arial" w:hAnsi="Arial" w:cs="Arial"/>
        </w:rPr>
        <w:t xml:space="preserve"> G-GEN-002</w:t>
      </w:r>
      <w:r w:rsidR="00883D8D" w:rsidRPr="008E77C1">
        <w:rPr>
          <w:rStyle w:val="Strong"/>
          <w:rFonts w:ascii="Arial" w:hAnsi="Arial" w:cs="Arial"/>
        </w:rPr>
        <w:t xml:space="preserve">  </w:t>
      </w:r>
    </w:p>
    <w:p w14:paraId="46311D83" w14:textId="77777777" w:rsidR="00883D8D" w:rsidRPr="008E77C1" w:rsidRDefault="009F4B30" w:rsidP="00883D8D">
      <w:pPr>
        <w:pStyle w:val="NoSpacing"/>
        <w:tabs>
          <w:tab w:val="left" w:pos="4320"/>
        </w:tabs>
        <w:spacing w:line="276" w:lineRule="auto"/>
        <w:rPr>
          <w:rStyle w:val="Strong"/>
          <w:rFonts w:ascii="Arial" w:hAnsi="Arial" w:cs="Arial"/>
          <w:b w:val="0"/>
          <w:bCs w:val="0"/>
        </w:rPr>
      </w:pPr>
      <w:r w:rsidRPr="008E77C1">
        <w:rPr>
          <w:rStyle w:val="Strong"/>
          <w:rFonts w:ascii="Arial" w:hAnsi="Arial" w:cs="Arial"/>
        </w:rPr>
        <w:t>Author</w:t>
      </w:r>
      <w:r w:rsidR="00883D8D" w:rsidRPr="008E77C1">
        <w:rPr>
          <w:rStyle w:val="Strong"/>
          <w:rFonts w:ascii="Arial" w:hAnsi="Arial" w:cs="Arial"/>
        </w:rPr>
        <w:t xml:space="preserve">: </w:t>
      </w:r>
      <w:r w:rsidR="00C42C26" w:rsidRPr="008E77C1">
        <w:rPr>
          <w:rStyle w:val="Strong"/>
          <w:rFonts w:ascii="Arial" w:hAnsi="Arial" w:cs="Arial"/>
        </w:rPr>
        <w:t>Clerk’s Department</w:t>
      </w:r>
      <w:r w:rsidR="00883D8D" w:rsidRPr="008E77C1">
        <w:rPr>
          <w:rStyle w:val="Strong"/>
          <w:rFonts w:ascii="Arial" w:hAnsi="Arial" w:cs="Arial"/>
        </w:rPr>
        <w:t xml:space="preserve"> </w:t>
      </w:r>
    </w:p>
    <w:p w14:paraId="65460331" w14:textId="77777777" w:rsidR="009F4B30" w:rsidRPr="008E77C1" w:rsidRDefault="009F4B30" w:rsidP="009F4B30">
      <w:pPr>
        <w:spacing w:before="240" w:after="0"/>
        <w:rPr>
          <w:rStyle w:val="Strong"/>
          <w:rFonts w:ascii="Arial" w:hAnsi="Arial" w:cs="Arial"/>
          <w:bCs w:val="0"/>
        </w:rPr>
      </w:pPr>
      <w:r w:rsidRPr="008E77C1">
        <w:rPr>
          <w:rStyle w:val="Strong"/>
          <w:rFonts w:ascii="Arial" w:hAnsi="Arial" w:cs="Arial"/>
        </w:rPr>
        <w:t>References and Related Documents</w:t>
      </w:r>
    </w:p>
    <w:p w14:paraId="04DA8583" w14:textId="553ABE0C" w:rsidR="008072A5" w:rsidRPr="008072A5" w:rsidRDefault="008072A5" w:rsidP="008072A5">
      <w:pPr>
        <w:pStyle w:val="ListParagraph"/>
        <w:numPr>
          <w:ilvl w:val="0"/>
          <w:numId w:val="5"/>
        </w:numPr>
        <w:tabs>
          <w:tab w:val="left" w:pos="1170"/>
        </w:tabs>
        <w:spacing w:after="0"/>
        <w:ind w:left="810"/>
        <w:rPr>
          <w:rFonts w:ascii="Arial" w:hAnsi="Arial" w:cs="Arial"/>
        </w:rPr>
      </w:pPr>
      <w:r w:rsidRPr="008072A5">
        <w:rPr>
          <w:rFonts w:ascii="Arial" w:hAnsi="Arial" w:cs="Arial"/>
        </w:rPr>
        <w:t>The Municipal Act, 2001</w:t>
      </w:r>
    </w:p>
    <w:p w14:paraId="172DDB17" w14:textId="5D123052" w:rsidR="008072A5" w:rsidRPr="008072A5" w:rsidRDefault="008072A5" w:rsidP="008072A5">
      <w:pPr>
        <w:pStyle w:val="ListParagraph"/>
        <w:numPr>
          <w:ilvl w:val="0"/>
          <w:numId w:val="5"/>
        </w:numPr>
        <w:tabs>
          <w:tab w:val="left" w:pos="1170"/>
        </w:tabs>
        <w:spacing w:after="0"/>
        <w:ind w:left="810"/>
        <w:rPr>
          <w:rFonts w:ascii="Arial" w:hAnsi="Arial" w:cs="Arial"/>
        </w:rPr>
      </w:pPr>
      <w:r w:rsidRPr="008072A5">
        <w:rPr>
          <w:rFonts w:ascii="Arial" w:hAnsi="Arial" w:cs="Arial"/>
        </w:rPr>
        <w:t xml:space="preserve">Procedural By-law  </w:t>
      </w:r>
      <w:r>
        <w:rPr>
          <w:rFonts w:ascii="Arial" w:hAnsi="Arial" w:cs="Arial"/>
        </w:rPr>
        <w:t>4876-14</w:t>
      </w:r>
    </w:p>
    <w:p w14:paraId="7AD2B4B3" w14:textId="6FF2DBAA" w:rsidR="008072A5" w:rsidRPr="008072A5" w:rsidRDefault="008072A5" w:rsidP="008072A5">
      <w:pPr>
        <w:pStyle w:val="ListParagraph"/>
        <w:numPr>
          <w:ilvl w:val="0"/>
          <w:numId w:val="5"/>
        </w:numPr>
        <w:tabs>
          <w:tab w:val="left" w:pos="1170"/>
        </w:tabs>
        <w:spacing w:after="0"/>
        <w:ind w:left="810"/>
        <w:rPr>
          <w:rFonts w:ascii="Arial" w:hAnsi="Arial" w:cs="Arial"/>
        </w:rPr>
      </w:pPr>
      <w:r w:rsidRPr="008072A5">
        <w:rPr>
          <w:rFonts w:ascii="Arial" w:hAnsi="Arial" w:cs="Arial"/>
        </w:rPr>
        <w:t>Agendas, Meetings and Resolutions Policy: G-GEN-002</w:t>
      </w:r>
    </w:p>
    <w:p w14:paraId="0D96DEED" w14:textId="46FD9E2A" w:rsidR="008072A5" w:rsidRPr="008072A5" w:rsidRDefault="008072A5" w:rsidP="008072A5">
      <w:pPr>
        <w:pStyle w:val="ListParagraph"/>
        <w:numPr>
          <w:ilvl w:val="0"/>
          <w:numId w:val="5"/>
        </w:numPr>
        <w:tabs>
          <w:tab w:val="left" w:pos="1170"/>
        </w:tabs>
        <w:spacing w:after="0"/>
        <w:ind w:left="810"/>
        <w:rPr>
          <w:rFonts w:ascii="Arial" w:hAnsi="Arial" w:cs="Arial"/>
        </w:rPr>
      </w:pPr>
      <w:r w:rsidRPr="008072A5">
        <w:rPr>
          <w:rFonts w:ascii="Arial" w:hAnsi="Arial" w:cs="Arial"/>
        </w:rPr>
        <w:t>Closed Meeting Investigator Procedure: G-GEN</w:t>
      </w:r>
      <w:r w:rsidR="00213840">
        <w:rPr>
          <w:rFonts w:ascii="Arial" w:hAnsi="Arial" w:cs="Arial"/>
        </w:rPr>
        <w:t>-002-006</w:t>
      </w:r>
    </w:p>
    <w:p w14:paraId="34749005" w14:textId="77777777" w:rsidR="00883D8D" w:rsidRPr="008E77C1" w:rsidRDefault="00883D8D" w:rsidP="00E32F4D">
      <w:pPr>
        <w:pStyle w:val="Heading2"/>
        <w:rPr>
          <w:rFonts w:ascii="Arial" w:hAnsi="Arial" w:cs="Arial"/>
          <w:sz w:val="24"/>
          <w:szCs w:val="24"/>
        </w:rPr>
      </w:pPr>
      <w:r w:rsidRPr="008E77C1">
        <w:rPr>
          <w:rFonts w:ascii="Arial" w:hAnsi="Arial" w:cs="Arial"/>
        </w:rPr>
        <w:t>Purpose</w:t>
      </w:r>
    </w:p>
    <w:p w14:paraId="76C5D379" w14:textId="77777777" w:rsidR="00C42C26" w:rsidRPr="008E77C1" w:rsidRDefault="00C42C26" w:rsidP="00C42C26">
      <w:pPr>
        <w:spacing w:after="0"/>
        <w:ind w:right="-7"/>
        <w:rPr>
          <w:rFonts w:ascii="Arial" w:eastAsia="Calibri" w:hAnsi="Arial" w:cs="Arial"/>
        </w:rPr>
      </w:pPr>
      <w:r w:rsidRPr="008E77C1">
        <w:rPr>
          <w:rFonts w:ascii="Arial" w:eastAsia="Calibri" w:hAnsi="Arial" w:cs="Arial"/>
        </w:rPr>
        <w:t>This procedure defines when closed meetings are to be held and the processes to be followed.  Grey</w:t>
      </w:r>
      <w:r w:rsidR="008E77C1">
        <w:rPr>
          <w:rFonts w:ascii="Arial" w:eastAsia="Calibri" w:hAnsi="Arial" w:cs="Arial"/>
        </w:rPr>
        <w:t xml:space="preserve"> County</w:t>
      </w:r>
      <w:r w:rsidRPr="008E77C1">
        <w:rPr>
          <w:rFonts w:ascii="Arial" w:eastAsia="Calibri" w:hAnsi="Arial" w:cs="Arial"/>
        </w:rPr>
        <w:t xml:space="preserve"> supports the principles of open and accountable governance.  There are circumstances, however, where it is necessary to hold a closed meeting. </w:t>
      </w:r>
    </w:p>
    <w:p w14:paraId="1E4EC9FC" w14:textId="77777777" w:rsidR="00883D8D" w:rsidRPr="008E77C1" w:rsidRDefault="00883D8D" w:rsidP="00E32F4D">
      <w:pPr>
        <w:pStyle w:val="Heading2"/>
        <w:rPr>
          <w:rFonts w:ascii="Arial" w:hAnsi="Arial" w:cs="Arial"/>
        </w:rPr>
      </w:pPr>
      <w:r w:rsidRPr="008E77C1">
        <w:rPr>
          <w:rFonts w:ascii="Arial" w:hAnsi="Arial" w:cs="Arial"/>
        </w:rPr>
        <w:t>Scope</w:t>
      </w:r>
    </w:p>
    <w:p w14:paraId="4FA79A4B" w14:textId="77777777" w:rsidR="00C42C26" w:rsidRPr="008E77C1" w:rsidRDefault="00C42C26" w:rsidP="00C42C26">
      <w:pPr>
        <w:spacing w:after="0"/>
        <w:ind w:right="-7"/>
        <w:rPr>
          <w:rFonts w:ascii="Arial" w:eastAsia="Calibri" w:hAnsi="Arial" w:cs="Arial"/>
          <w:strike/>
        </w:rPr>
      </w:pPr>
      <w:r w:rsidRPr="008E77C1">
        <w:rPr>
          <w:rFonts w:ascii="Arial" w:eastAsia="Calibri" w:hAnsi="Arial" w:cs="Arial"/>
        </w:rPr>
        <w:t xml:space="preserve">The procedure applies to </w:t>
      </w:r>
      <w:r w:rsidR="007C43A5" w:rsidRPr="008E77C1">
        <w:rPr>
          <w:rFonts w:ascii="Arial" w:eastAsia="Calibri" w:hAnsi="Arial" w:cs="Arial"/>
        </w:rPr>
        <w:t xml:space="preserve">Council, </w:t>
      </w:r>
      <w:r w:rsidR="002A243A" w:rsidRPr="008E77C1">
        <w:rPr>
          <w:rFonts w:ascii="Arial" w:eastAsia="Calibri" w:hAnsi="Arial" w:cs="Arial"/>
        </w:rPr>
        <w:t>its</w:t>
      </w:r>
      <w:r w:rsidR="007C43A5" w:rsidRPr="008E77C1">
        <w:rPr>
          <w:rFonts w:ascii="Arial" w:eastAsia="Calibri" w:hAnsi="Arial" w:cs="Arial"/>
        </w:rPr>
        <w:t xml:space="preserve"> committees, sub committees and task forces of the County of Grey. </w:t>
      </w:r>
    </w:p>
    <w:p w14:paraId="6BD70F9A" w14:textId="77777777" w:rsidR="00C42C26" w:rsidRPr="008E77C1" w:rsidRDefault="00C42C26" w:rsidP="0073779C">
      <w:pPr>
        <w:pStyle w:val="Heading2"/>
        <w:rPr>
          <w:rFonts w:ascii="Arial" w:hAnsi="Arial" w:cs="Arial"/>
          <w:i/>
        </w:rPr>
      </w:pPr>
      <w:r w:rsidRPr="008E77C1">
        <w:rPr>
          <w:rFonts w:ascii="Arial" w:hAnsi="Arial" w:cs="Arial"/>
        </w:rPr>
        <w:t>Procedure</w:t>
      </w:r>
    </w:p>
    <w:p w14:paraId="347E776A" w14:textId="77777777" w:rsidR="00C42C26" w:rsidRPr="008E77C1" w:rsidRDefault="00C42C26" w:rsidP="00C42C26">
      <w:pPr>
        <w:pStyle w:val="Heading3"/>
        <w:rPr>
          <w:rFonts w:ascii="Arial" w:eastAsia="Calibri" w:hAnsi="Arial" w:cs="Arial"/>
        </w:rPr>
      </w:pPr>
      <w:r w:rsidRPr="008E77C1">
        <w:rPr>
          <w:rFonts w:ascii="Arial" w:eastAsia="Calibri" w:hAnsi="Arial" w:cs="Arial"/>
        </w:rPr>
        <w:t>Agenda</w:t>
      </w:r>
    </w:p>
    <w:p w14:paraId="72B7E9B5" w14:textId="7D23A23F" w:rsidR="008E77C1" w:rsidRDefault="007C43A5" w:rsidP="00F637F3">
      <w:pPr>
        <w:spacing w:before="240" w:after="0"/>
        <w:ind w:right="-6"/>
        <w:rPr>
          <w:rFonts w:ascii="Arial" w:eastAsia="Calibri" w:hAnsi="Arial" w:cs="Arial"/>
        </w:rPr>
      </w:pPr>
      <w:r w:rsidRPr="008E77C1">
        <w:rPr>
          <w:rFonts w:ascii="Arial" w:eastAsia="Calibri" w:hAnsi="Arial" w:cs="Arial"/>
        </w:rPr>
        <w:t xml:space="preserve">Agendas </w:t>
      </w:r>
      <w:r w:rsidR="00D8595A">
        <w:rPr>
          <w:rFonts w:ascii="Arial" w:eastAsia="Calibri" w:hAnsi="Arial" w:cs="Arial"/>
        </w:rPr>
        <w:t>will</w:t>
      </w:r>
      <w:r w:rsidRPr="008E77C1">
        <w:rPr>
          <w:rFonts w:ascii="Arial" w:eastAsia="Calibri" w:hAnsi="Arial" w:cs="Arial"/>
        </w:rPr>
        <w:t xml:space="preserve"> </w:t>
      </w:r>
      <w:r w:rsidR="00314E1C">
        <w:rPr>
          <w:rFonts w:ascii="Arial" w:eastAsia="Calibri" w:hAnsi="Arial" w:cs="Arial"/>
        </w:rPr>
        <w:t>list</w:t>
      </w:r>
      <w:r w:rsidRPr="008E77C1">
        <w:rPr>
          <w:rFonts w:ascii="Arial" w:eastAsia="Calibri" w:hAnsi="Arial" w:cs="Arial"/>
        </w:rPr>
        <w:t xml:space="preserve"> </w:t>
      </w:r>
      <w:r w:rsidR="007F7B15">
        <w:rPr>
          <w:rFonts w:ascii="Arial" w:eastAsia="Calibri" w:hAnsi="Arial" w:cs="Arial"/>
        </w:rPr>
        <w:t xml:space="preserve">any </w:t>
      </w:r>
      <w:r w:rsidRPr="008E77C1">
        <w:rPr>
          <w:rFonts w:ascii="Arial" w:eastAsia="Calibri" w:hAnsi="Arial" w:cs="Arial"/>
        </w:rPr>
        <w:t>closed meeting items</w:t>
      </w:r>
      <w:r w:rsidR="00314E1C">
        <w:rPr>
          <w:rFonts w:ascii="Arial" w:eastAsia="Calibri" w:hAnsi="Arial" w:cs="Arial"/>
        </w:rPr>
        <w:t xml:space="preserve"> and the general subject matter</w:t>
      </w:r>
      <w:r w:rsidRPr="008E77C1">
        <w:rPr>
          <w:rFonts w:ascii="Arial" w:eastAsia="Calibri" w:hAnsi="Arial" w:cs="Arial"/>
        </w:rPr>
        <w:t xml:space="preserve"> of the closed meeting item.  </w:t>
      </w:r>
    </w:p>
    <w:p w14:paraId="148DBA8B" w14:textId="1203255C" w:rsidR="00C42C26" w:rsidRPr="008E77C1" w:rsidRDefault="008E77C1" w:rsidP="00F637F3">
      <w:pPr>
        <w:spacing w:before="240" w:after="0"/>
        <w:ind w:right="-6"/>
        <w:rPr>
          <w:rFonts w:ascii="Arial" w:eastAsia="Calibri" w:hAnsi="Arial" w:cs="Arial"/>
          <w:strike/>
        </w:rPr>
      </w:pPr>
      <w:r>
        <w:rPr>
          <w:rFonts w:ascii="Arial" w:eastAsia="Calibri" w:hAnsi="Arial" w:cs="Arial"/>
        </w:rPr>
        <w:t>I</w:t>
      </w:r>
      <w:r w:rsidR="00EB1CFC" w:rsidRPr="008E77C1">
        <w:rPr>
          <w:rFonts w:ascii="Arial" w:eastAsia="Calibri" w:hAnsi="Arial" w:cs="Arial"/>
        </w:rPr>
        <w:t>f</w:t>
      </w:r>
      <w:r w:rsidR="007C43A5" w:rsidRPr="008E77C1">
        <w:rPr>
          <w:rFonts w:ascii="Arial" w:eastAsia="Calibri" w:hAnsi="Arial" w:cs="Arial"/>
        </w:rPr>
        <w:t xml:space="preserve"> a closed meeting item arises after the agenda has been p</w:t>
      </w:r>
      <w:r w:rsidR="00314E1C">
        <w:rPr>
          <w:rFonts w:ascii="Arial" w:eastAsia="Calibri" w:hAnsi="Arial" w:cs="Arial"/>
        </w:rPr>
        <w:t>repared</w:t>
      </w:r>
      <w:r w:rsidR="007C43A5" w:rsidRPr="008E77C1">
        <w:rPr>
          <w:rFonts w:ascii="Arial" w:eastAsia="Calibri" w:hAnsi="Arial" w:cs="Arial"/>
        </w:rPr>
        <w:t xml:space="preserve">, the item will either be </w:t>
      </w:r>
      <w:r w:rsidR="00314E1C">
        <w:rPr>
          <w:rFonts w:ascii="Arial" w:eastAsia="Calibri" w:hAnsi="Arial" w:cs="Arial"/>
        </w:rPr>
        <w:t>placed on the next agenda</w:t>
      </w:r>
      <w:r w:rsidR="007C43A5" w:rsidRPr="008E77C1">
        <w:rPr>
          <w:rFonts w:ascii="Arial" w:eastAsia="Calibri" w:hAnsi="Arial" w:cs="Arial"/>
        </w:rPr>
        <w:t xml:space="preserve"> or, if time sensitive, can be dealt with if agreed to by two-third’s majority of the members. </w:t>
      </w:r>
      <w:r>
        <w:rPr>
          <w:rFonts w:ascii="Arial" w:eastAsia="Calibri" w:hAnsi="Arial" w:cs="Arial"/>
        </w:rPr>
        <w:t>This is in accordance with the Procedural By-Law (Section 2.1).</w:t>
      </w:r>
      <w:r w:rsidR="007C43A5" w:rsidRPr="008E77C1">
        <w:rPr>
          <w:rFonts w:ascii="Arial" w:eastAsia="Calibri" w:hAnsi="Arial" w:cs="Arial"/>
        </w:rPr>
        <w:t xml:space="preserve"> </w:t>
      </w:r>
    </w:p>
    <w:p w14:paraId="1C3A2EA8" w14:textId="77777777" w:rsidR="00C42C26" w:rsidRPr="008E77C1" w:rsidRDefault="00C42C26" w:rsidP="00C42C26">
      <w:pPr>
        <w:pStyle w:val="Heading3"/>
        <w:rPr>
          <w:rFonts w:ascii="Arial" w:eastAsia="Calibri" w:hAnsi="Arial" w:cs="Arial"/>
        </w:rPr>
      </w:pPr>
      <w:r w:rsidRPr="008E77C1">
        <w:rPr>
          <w:rFonts w:ascii="Arial" w:eastAsia="Calibri" w:hAnsi="Arial" w:cs="Arial"/>
        </w:rPr>
        <w:lastRenderedPageBreak/>
        <w:t>Staff Reports</w:t>
      </w:r>
    </w:p>
    <w:p w14:paraId="7F1C936E" w14:textId="77777777" w:rsidR="00C42C26" w:rsidRPr="008E77C1" w:rsidRDefault="00C42C26" w:rsidP="00C42C26">
      <w:pPr>
        <w:spacing w:after="0"/>
        <w:ind w:right="-7"/>
        <w:rPr>
          <w:rFonts w:ascii="Arial" w:eastAsia="Calibri" w:hAnsi="Arial" w:cs="Arial"/>
        </w:rPr>
      </w:pPr>
      <w:r w:rsidRPr="008E77C1">
        <w:rPr>
          <w:rFonts w:ascii="Arial" w:eastAsia="Calibri" w:hAnsi="Arial" w:cs="Arial"/>
        </w:rPr>
        <w:t>Staff who are considering labelling a report “confidential”, and therefore to be considered a closed meeting matter, should seek advice from the Clerk</w:t>
      </w:r>
      <w:r w:rsidR="007C43A5" w:rsidRPr="008E77C1">
        <w:rPr>
          <w:rFonts w:ascii="Arial" w:eastAsia="Calibri" w:hAnsi="Arial" w:cs="Arial"/>
        </w:rPr>
        <w:t xml:space="preserve">’s Office </w:t>
      </w:r>
      <w:r w:rsidRPr="008E77C1">
        <w:rPr>
          <w:rFonts w:ascii="Arial" w:eastAsia="Calibri" w:hAnsi="Arial" w:cs="Arial"/>
        </w:rPr>
        <w:t>to ensure that the subject matter meets the criteria for a closed meeting discussion.</w:t>
      </w:r>
    </w:p>
    <w:p w14:paraId="0650F034" w14:textId="77777777" w:rsidR="002A243A" w:rsidRPr="008E77C1" w:rsidRDefault="002A243A" w:rsidP="00C42C26">
      <w:pPr>
        <w:spacing w:after="0"/>
        <w:ind w:right="-7"/>
        <w:rPr>
          <w:rFonts w:ascii="Arial" w:eastAsia="Calibri" w:hAnsi="Arial" w:cs="Arial"/>
        </w:rPr>
      </w:pPr>
    </w:p>
    <w:p w14:paraId="6A1BBD80" w14:textId="77777777" w:rsidR="002A243A" w:rsidRPr="008E77C1" w:rsidRDefault="002A243A" w:rsidP="00C42C26">
      <w:pPr>
        <w:spacing w:after="0"/>
        <w:ind w:right="-7"/>
        <w:rPr>
          <w:rFonts w:ascii="Arial" w:eastAsia="Calibri" w:hAnsi="Arial" w:cs="Arial"/>
        </w:rPr>
      </w:pPr>
      <w:r w:rsidRPr="008E77C1">
        <w:rPr>
          <w:rFonts w:ascii="Arial" w:eastAsia="Calibri" w:hAnsi="Arial" w:cs="Arial"/>
        </w:rPr>
        <w:t>Where possible, staff reports should be drafted for consideration in the open portion of the meeting with confidential information referenced as a confidential addendum to the report.  It is recognized that at times the entire report will be confidential.</w:t>
      </w:r>
    </w:p>
    <w:p w14:paraId="4541C3B2" w14:textId="77777777" w:rsidR="00C42C26" w:rsidRPr="008E77C1" w:rsidRDefault="00C42C26" w:rsidP="00C42C26">
      <w:pPr>
        <w:pStyle w:val="Heading3"/>
        <w:rPr>
          <w:rFonts w:ascii="Arial" w:eastAsia="Calibri" w:hAnsi="Arial" w:cs="Arial"/>
        </w:rPr>
      </w:pPr>
      <w:r w:rsidRPr="008E77C1">
        <w:rPr>
          <w:rFonts w:ascii="Arial" w:eastAsia="Calibri" w:hAnsi="Arial" w:cs="Arial"/>
        </w:rPr>
        <w:t>Resolution to go Into a Closed Meeting</w:t>
      </w:r>
    </w:p>
    <w:p w14:paraId="06FD6899" w14:textId="77777777" w:rsidR="00A336D2" w:rsidRPr="008E77C1" w:rsidRDefault="00C42C26" w:rsidP="00C42C26">
      <w:pPr>
        <w:spacing w:after="0"/>
        <w:ind w:right="-7"/>
        <w:rPr>
          <w:rFonts w:ascii="Arial" w:eastAsia="Calibri" w:hAnsi="Arial" w:cs="Arial"/>
        </w:rPr>
      </w:pPr>
      <w:r w:rsidRPr="008E77C1">
        <w:rPr>
          <w:rFonts w:ascii="Arial" w:eastAsia="Calibri" w:hAnsi="Arial" w:cs="Arial"/>
        </w:rPr>
        <w:t xml:space="preserve">A resolution to go into a closed meeting should voluntarily disclose as much information in the resolution as possible.  The reason must meet the criteria as set out in the Municipal Act 2001 as amended. </w:t>
      </w:r>
      <w:r w:rsidR="008E77C1">
        <w:rPr>
          <w:rFonts w:ascii="Arial" w:eastAsia="Calibri" w:hAnsi="Arial" w:cs="Arial"/>
        </w:rPr>
        <w:t xml:space="preserve"> </w:t>
      </w:r>
      <w:r w:rsidR="00D2082C">
        <w:rPr>
          <w:rFonts w:ascii="Arial" w:eastAsia="Calibri" w:hAnsi="Arial" w:cs="Arial"/>
        </w:rPr>
        <w:t>T</w:t>
      </w:r>
      <w:r w:rsidRPr="008E77C1">
        <w:rPr>
          <w:rFonts w:ascii="Arial" w:eastAsia="Calibri" w:hAnsi="Arial" w:cs="Arial"/>
        </w:rPr>
        <w:t xml:space="preserve">he resolution must include </w:t>
      </w:r>
      <w:r w:rsidR="00A336D2" w:rsidRPr="008E77C1">
        <w:rPr>
          <w:rFonts w:ascii="Arial" w:eastAsia="Calibri" w:hAnsi="Arial" w:cs="Arial"/>
        </w:rPr>
        <w:t>the following:</w:t>
      </w:r>
    </w:p>
    <w:p w14:paraId="42A25C65" w14:textId="77777777" w:rsidR="00A336D2" w:rsidRPr="008E77C1" w:rsidRDefault="00A336D2" w:rsidP="00C42C26">
      <w:pPr>
        <w:spacing w:after="0"/>
        <w:ind w:right="-7"/>
        <w:rPr>
          <w:rFonts w:ascii="Arial" w:eastAsia="Calibri" w:hAnsi="Arial" w:cs="Arial"/>
        </w:rPr>
      </w:pPr>
    </w:p>
    <w:p w14:paraId="69BF6BFA" w14:textId="77777777" w:rsidR="00A336D2" w:rsidRPr="00D2082C" w:rsidRDefault="00A336D2" w:rsidP="00D2082C">
      <w:pPr>
        <w:pStyle w:val="ListParagraph"/>
        <w:numPr>
          <w:ilvl w:val="0"/>
          <w:numId w:val="4"/>
        </w:numPr>
        <w:ind w:left="426" w:hanging="426"/>
      </w:pPr>
      <w:r w:rsidRPr="00D2082C">
        <w:t>Notation that the meeting is going into closed session under Section 239 of the Municipal Act</w:t>
      </w:r>
    </w:p>
    <w:p w14:paraId="6F9E3520" w14:textId="77777777" w:rsidR="00C42C26" w:rsidRDefault="00A336D2" w:rsidP="00D2082C">
      <w:pPr>
        <w:pStyle w:val="ListParagraph"/>
        <w:numPr>
          <w:ilvl w:val="0"/>
          <w:numId w:val="4"/>
        </w:numPr>
        <w:ind w:left="426" w:hanging="426"/>
      </w:pPr>
      <w:r w:rsidRPr="00D2082C">
        <w:t>A description of the</w:t>
      </w:r>
      <w:r w:rsidR="00C42C26" w:rsidRPr="00D2082C">
        <w:t xml:space="preserve"> subject matter </w:t>
      </w:r>
      <w:r w:rsidRPr="00D2082C">
        <w:t xml:space="preserve">to be discussed </w:t>
      </w:r>
      <w:r w:rsidR="00C42C26" w:rsidRPr="00D2082C">
        <w:t>and the fact that the meeting is being closed under th</w:t>
      </w:r>
      <w:r w:rsidR="00F73FBC" w:rsidRPr="00D2082C">
        <w:t>e</w:t>
      </w:r>
      <w:r w:rsidR="00C42C26" w:rsidRPr="00D2082C">
        <w:t xml:space="preserve"> specific subsection. </w:t>
      </w:r>
    </w:p>
    <w:p w14:paraId="6C092A30" w14:textId="534107B6" w:rsidR="00F637F3" w:rsidRPr="00D2082C" w:rsidRDefault="00F637F3" w:rsidP="00F637F3">
      <w:r w:rsidRPr="00314E1C">
        <w:t>Council</w:t>
      </w:r>
      <w:r w:rsidR="00314E1C" w:rsidRPr="00314E1C">
        <w:t>, or its committees,</w:t>
      </w:r>
      <w:r w:rsidRPr="00314E1C">
        <w:t xml:space="preserve"> may choose to remain in an open meeting to discuss items allowed under Section 239</w:t>
      </w:r>
      <w:r w:rsidR="00314E1C" w:rsidRPr="00314E1C">
        <w:t>.  The</w:t>
      </w:r>
      <w:r w:rsidRPr="00314E1C">
        <w:t xml:space="preserve"> exception </w:t>
      </w:r>
      <w:r w:rsidR="00314E1C" w:rsidRPr="00314E1C">
        <w:t>is for any</w:t>
      </w:r>
      <w:r w:rsidRPr="00314E1C">
        <w:t xml:space="preserve"> ongoing investigation regarding </w:t>
      </w:r>
      <w:r w:rsidR="00314E1C" w:rsidRPr="00314E1C">
        <w:t>Grey</w:t>
      </w:r>
      <w:r w:rsidRPr="00314E1C">
        <w:t xml:space="preserve"> County by the Ombudsman</w:t>
      </w:r>
      <w:r w:rsidR="00314E1C" w:rsidRPr="00314E1C">
        <w:t xml:space="preserve"> which will be dealt with in a closed meeting of County Council</w:t>
      </w:r>
      <w:r w:rsidRPr="00314E1C">
        <w:t>.</w:t>
      </w:r>
      <w:r>
        <w:t xml:space="preserve">  </w:t>
      </w:r>
    </w:p>
    <w:p w14:paraId="23690EA1" w14:textId="77777777" w:rsidR="00A336D2" w:rsidRPr="008E77C1" w:rsidRDefault="00A336D2" w:rsidP="00C42C26">
      <w:pPr>
        <w:spacing w:after="0"/>
        <w:ind w:right="-7"/>
        <w:rPr>
          <w:rFonts w:ascii="Arial" w:eastAsia="Calibri" w:hAnsi="Arial" w:cs="Arial"/>
        </w:rPr>
      </w:pPr>
      <w:r w:rsidRPr="00D2082C">
        <w:rPr>
          <w:rFonts w:ascii="Arial" w:eastAsia="Calibri" w:hAnsi="Arial" w:cs="Arial"/>
        </w:rPr>
        <w:t xml:space="preserve">It is important to provide as much information as possible about the subject matter to be discussed to provide transparency and accountability to the public.  </w:t>
      </w:r>
    </w:p>
    <w:p w14:paraId="1062EFA9" w14:textId="77777777" w:rsidR="00C42C26" w:rsidRPr="008E77C1" w:rsidRDefault="00C42C26" w:rsidP="00C42C26">
      <w:pPr>
        <w:pStyle w:val="Heading3"/>
        <w:rPr>
          <w:rFonts w:ascii="Arial" w:eastAsia="Calibri" w:hAnsi="Arial" w:cs="Arial"/>
        </w:rPr>
      </w:pPr>
      <w:r w:rsidRPr="008E77C1">
        <w:rPr>
          <w:rFonts w:ascii="Arial" w:eastAsia="Calibri" w:hAnsi="Arial" w:cs="Arial"/>
        </w:rPr>
        <w:t>Discussion and Voting</w:t>
      </w:r>
    </w:p>
    <w:p w14:paraId="3E90F093" w14:textId="77777777" w:rsidR="00906747" w:rsidRPr="008E77C1" w:rsidRDefault="00C42C26" w:rsidP="00C42C26">
      <w:pPr>
        <w:spacing w:after="0"/>
        <w:ind w:right="-7"/>
        <w:rPr>
          <w:rFonts w:ascii="Arial" w:eastAsia="Calibri" w:hAnsi="Arial" w:cs="Arial"/>
        </w:rPr>
      </w:pPr>
      <w:r w:rsidRPr="008E77C1">
        <w:rPr>
          <w:rFonts w:ascii="Arial" w:eastAsia="Calibri" w:hAnsi="Arial" w:cs="Arial"/>
        </w:rPr>
        <w:t>Voting during closed meetings is restricted to procedural matters or for giving directions or instructions to officers, employees or agents of the municipality or committee of either of them or persons retained by or under a contract with the municipality.</w:t>
      </w:r>
      <w:r w:rsidR="007C43A5" w:rsidRPr="008E77C1">
        <w:rPr>
          <w:rFonts w:ascii="Arial" w:eastAsia="Calibri" w:hAnsi="Arial" w:cs="Arial"/>
        </w:rPr>
        <w:t xml:space="preserve"> </w:t>
      </w:r>
    </w:p>
    <w:p w14:paraId="596A0A7F" w14:textId="77777777" w:rsidR="00906747" w:rsidRPr="008E77C1" w:rsidRDefault="00906747" w:rsidP="00C42C26">
      <w:pPr>
        <w:spacing w:after="0"/>
        <w:ind w:right="-7"/>
        <w:rPr>
          <w:rFonts w:ascii="Arial" w:eastAsia="Calibri" w:hAnsi="Arial" w:cs="Arial"/>
        </w:rPr>
      </w:pPr>
    </w:p>
    <w:p w14:paraId="542194D5" w14:textId="77777777" w:rsidR="00C42C26" w:rsidRPr="008E77C1" w:rsidRDefault="00D2082C" w:rsidP="00C42C26">
      <w:pPr>
        <w:spacing w:after="0"/>
        <w:ind w:right="-7"/>
        <w:rPr>
          <w:rFonts w:ascii="Arial" w:eastAsia="Calibri" w:hAnsi="Arial" w:cs="Arial"/>
        </w:rPr>
      </w:pPr>
      <w:r w:rsidRPr="00D2082C">
        <w:rPr>
          <w:rFonts w:ascii="Arial" w:eastAsia="Calibri" w:hAnsi="Arial" w:cs="Arial"/>
        </w:rPr>
        <w:t>Formal motions are required w</w:t>
      </w:r>
      <w:r w:rsidR="00906747" w:rsidRPr="00D2082C">
        <w:rPr>
          <w:rFonts w:ascii="Arial" w:eastAsia="Calibri" w:hAnsi="Arial" w:cs="Arial"/>
        </w:rPr>
        <w:t>here voting is permitted</w:t>
      </w:r>
      <w:r w:rsidR="007C43A5" w:rsidRPr="00D2082C">
        <w:rPr>
          <w:rFonts w:ascii="Arial" w:eastAsia="Calibri" w:hAnsi="Arial" w:cs="Arial"/>
        </w:rPr>
        <w:t>.</w:t>
      </w:r>
    </w:p>
    <w:p w14:paraId="2757A265" w14:textId="77777777" w:rsidR="00C42C26" w:rsidRPr="008E77C1" w:rsidRDefault="00C42C26" w:rsidP="00C42C26">
      <w:pPr>
        <w:spacing w:after="0"/>
        <w:ind w:right="-7"/>
        <w:rPr>
          <w:rFonts w:ascii="Arial" w:eastAsia="Calibri" w:hAnsi="Arial" w:cs="Arial"/>
        </w:rPr>
      </w:pPr>
    </w:p>
    <w:p w14:paraId="67FDCF8F" w14:textId="35019E22" w:rsidR="00C42C26" w:rsidRPr="008E77C1" w:rsidRDefault="00C42C26" w:rsidP="00C42C26">
      <w:pPr>
        <w:spacing w:after="0"/>
        <w:ind w:right="-7"/>
        <w:rPr>
          <w:rFonts w:ascii="Arial" w:eastAsia="Calibri" w:hAnsi="Arial" w:cs="Arial"/>
        </w:rPr>
      </w:pPr>
      <w:r w:rsidRPr="008E77C1">
        <w:rPr>
          <w:rFonts w:ascii="Arial" w:eastAsia="Calibri" w:hAnsi="Arial" w:cs="Arial"/>
        </w:rPr>
        <w:t xml:space="preserve">The Warden/Chair </w:t>
      </w:r>
      <w:r w:rsidR="00D8595A">
        <w:rPr>
          <w:rFonts w:ascii="Arial" w:eastAsia="Calibri" w:hAnsi="Arial" w:cs="Arial"/>
        </w:rPr>
        <w:t>will</w:t>
      </w:r>
      <w:r w:rsidRPr="008E77C1">
        <w:rPr>
          <w:rFonts w:ascii="Arial" w:eastAsia="Calibri" w:hAnsi="Arial" w:cs="Arial"/>
        </w:rPr>
        <w:t xml:space="preserve"> prohibit discussion of any matter that was not disclosed in the resolution authorizing the closed meeting.</w:t>
      </w:r>
    </w:p>
    <w:p w14:paraId="0F109D1C" w14:textId="77777777" w:rsidR="00C42C26" w:rsidRPr="008E77C1" w:rsidRDefault="00C42C26" w:rsidP="00C42C26">
      <w:pPr>
        <w:pStyle w:val="Heading3"/>
        <w:rPr>
          <w:rFonts w:ascii="Arial" w:eastAsia="Calibri" w:hAnsi="Arial" w:cs="Arial"/>
        </w:rPr>
      </w:pPr>
      <w:r w:rsidRPr="008E77C1">
        <w:rPr>
          <w:rFonts w:ascii="Arial" w:eastAsia="Calibri" w:hAnsi="Arial" w:cs="Arial"/>
        </w:rPr>
        <w:t>Minutes</w:t>
      </w:r>
    </w:p>
    <w:p w14:paraId="0B67EDD4" w14:textId="0D36A518" w:rsidR="00E81193" w:rsidRPr="00E81193" w:rsidRDefault="00C42C26" w:rsidP="00C42C26">
      <w:pPr>
        <w:spacing w:after="0"/>
        <w:ind w:right="-7"/>
        <w:rPr>
          <w:rFonts w:ascii="Arial" w:eastAsia="Calibri" w:hAnsi="Arial" w:cs="Arial"/>
        </w:rPr>
      </w:pPr>
      <w:r w:rsidRPr="00E81193">
        <w:rPr>
          <w:rFonts w:ascii="Arial" w:eastAsia="Calibri" w:hAnsi="Arial" w:cs="Arial"/>
        </w:rPr>
        <w:t xml:space="preserve">Closed meeting minutes are taken by the </w:t>
      </w:r>
      <w:r w:rsidR="00314E1C">
        <w:rPr>
          <w:rFonts w:ascii="Arial" w:eastAsia="Calibri" w:hAnsi="Arial" w:cs="Arial"/>
        </w:rPr>
        <w:t xml:space="preserve">Clerk, Deputy Clerk or </w:t>
      </w:r>
      <w:r w:rsidRPr="00E81193">
        <w:rPr>
          <w:rFonts w:ascii="Arial" w:eastAsia="Calibri" w:hAnsi="Arial" w:cs="Arial"/>
        </w:rPr>
        <w:t xml:space="preserve">Recording Secretary.  </w:t>
      </w:r>
    </w:p>
    <w:p w14:paraId="2D1B8967" w14:textId="77777777" w:rsidR="00E81193" w:rsidRPr="00E81193" w:rsidRDefault="00E81193" w:rsidP="00C42C26">
      <w:pPr>
        <w:spacing w:after="0"/>
        <w:ind w:right="-7"/>
        <w:rPr>
          <w:rFonts w:ascii="Arial" w:eastAsia="Calibri" w:hAnsi="Arial" w:cs="Arial"/>
        </w:rPr>
      </w:pPr>
    </w:p>
    <w:p w14:paraId="3009AD2A" w14:textId="35D3479A" w:rsidR="00C42C26" w:rsidRPr="008E77C1" w:rsidRDefault="00C42C26" w:rsidP="00C42C26">
      <w:pPr>
        <w:spacing w:after="0"/>
        <w:ind w:right="-7"/>
        <w:rPr>
          <w:rFonts w:ascii="Arial" w:eastAsia="Calibri" w:hAnsi="Arial" w:cs="Arial"/>
        </w:rPr>
      </w:pPr>
      <w:r w:rsidRPr="008E77C1">
        <w:rPr>
          <w:rFonts w:ascii="Arial" w:eastAsia="Calibri" w:hAnsi="Arial" w:cs="Arial"/>
        </w:rPr>
        <w:lastRenderedPageBreak/>
        <w:t xml:space="preserve">The minutes of the open meeting and closed meeting </w:t>
      </w:r>
      <w:r w:rsidR="00D8595A">
        <w:rPr>
          <w:rFonts w:ascii="Arial" w:eastAsia="Calibri" w:hAnsi="Arial" w:cs="Arial"/>
        </w:rPr>
        <w:t>will</w:t>
      </w:r>
      <w:r w:rsidRPr="008E77C1">
        <w:rPr>
          <w:rFonts w:ascii="Arial" w:eastAsia="Calibri" w:hAnsi="Arial" w:cs="Arial"/>
        </w:rPr>
        <w:t xml:space="preserve"> reflect the time the closed meeting commenced and the time the closed meeting was completed. Once back in the open meeting, the Warden/Chair </w:t>
      </w:r>
      <w:r w:rsidR="00D8595A">
        <w:rPr>
          <w:rFonts w:ascii="Arial" w:eastAsia="Calibri" w:hAnsi="Arial" w:cs="Arial"/>
        </w:rPr>
        <w:t>will</w:t>
      </w:r>
      <w:r w:rsidRPr="008E77C1">
        <w:rPr>
          <w:rFonts w:ascii="Arial" w:eastAsia="Calibri" w:hAnsi="Arial" w:cs="Arial"/>
        </w:rPr>
        <w:t xml:space="preserve"> confirm that the Council/Committee discussed only those matters identified in the resolution to go into a closed meeting and that this </w:t>
      </w:r>
      <w:r w:rsidR="00D8595A">
        <w:rPr>
          <w:rFonts w:ascii="Arial" w:eastAsia="Calibri" w:hAnsi="Arial" w:cs="Arial"/>
        </w:rPr>
        <w:t>will</w:t>
      </w:r>
      <w:r w:rsidRPr="008E77C1">
        <w:rPr>
          <w:rFonts w:ascii="Arial" w:eastAsia="Calibri" w:hAnsi="Arial" w:cs="Arial"/>
        </w:rPr>
        <w:t xml:space="preserve"> be recorded in the minutes.</w:t>
      </w:r>
    </w:p>
    <w:p w14:paraId="7E44ECB6" w14:textId="77777777" w:rsidR="00C42C26" w:rsidRPr="008E77C1" w:rsidRDefault="00C42C26" w:rsidP="00C42C26">
      <w:pPr>
        <w:pStyle w:val="Heading3"/>
        <w:rPr>
          <w:rFonts w:ascii="Arial" w:eastAsia="Calibri" w:hAnsi="Arial" w:cs="Arial"/>
        </w:rPr>
      </w:pPr>
      <w:r w:rsidRPr="008E77C1">
        <w:rPr>
          <w:rFonts w:ascii="Arial" w:eastAsia="Calibri" w:hAnsi="Arial" w:cs="Arial"/>
        </w:rPr>
        <w:t>Approval of Closed Meeting Minutes</w:t>
      </w:r>
    </w:p>
    <w:p w14:paraId="3539F4C2" w14:textId="050F990C" w:rsidR="00C42C26" w:rsidRPr="008E77C1" w:rsidRDefault="00C42C26" w:rsidP="00C42C26">
      <w:pPr>
        <w:spacing w:after="0"/>
        <w:ind w:right="-7"/>
        <w:rPr>
          <w:rFonts w:ascii="Arial" w:eastAsia="Calibri" w:hAnsi="Arial" w:cs="Arial"/>
        </w:rPr>
      </w:pPr>
      <w:r w:rsidRPr="008E77C1">
        <w:rPr>
          <w:rFonts w:ascii="Arial" w:eastAsia="Calibri" w:hAnsi="Arial" w:cs="Arial"/>
        </w:rPr>
        <w:t xml:space="preserve">Closed meeting minutes </w:t>
      </w:r>
      <w:r w:rsidR="00D8595A">
        <w:rPr>
          <w:rFonts w:ascii="Arial" w:eastAsia="Calibri" w:hAnsi="Arial" w:cs="Arial"/>
        </w:rPr>
        <w:t>will</w:t>
      </w:r>
      <w:r w:rsidRPr="008E77C1">
        <w:rPr>
          <w:rFonts w:ascii="Arial" w:eastAsia="Calibri" w:hAnsi="Arial" w:cs="Arial"/>
        </w:rPr>
        <w:t xml:space="preserve"> be approved at the next </w:t>
      </w:r>
      <w:r w:rsidR="00E9287D" w:rsidRPr="00D2082C">
        <w:rPr>
          <w:rFonts w:ascii="Arial" w:eastAsia="Calibri" w:hAnsi="Arial" w:cs="Arial"/>
        </w:rPr>
        <w:t xml:space="preserve">regular </w:t>
      </w:r>
      <w:r w:rsidRPr="008E77C1">
        <w:rPr>
          <w:rFonts w:ascii="Arial" w:eastAsia="Calibri" w:hAnsi="Arial" w:cs="Arial"/>
        </w:rPr>
        <w:t xml:space="preserve">meeting.  </w:t>
      </w:r>
    </w:p>
    <w:p w14:paraId="0B6F8D06" w14:textId="77777777" w:rsidR="00C42C26" w:rsidRPr="008E77C1" w:rsidRDefault="00E81193" w:rsidP="00C42C26">
      <w:pPr>
        <w:pStyle w:val="Heading3"/>
        <w:rPr>
          <w:rFonts w:ascii="Arial" w:eastAsia="Calibri" w:hAnsi="Arial" w:cs="Arial"/>
        </w:rPr>
      </w:pPr>
      <w:r>
        <w:rPr>
          <w:rFonts w:ascii="Arial" w:eastAsia="Calibri" w:hAnsi="Arial" w:cs="Arial"/>
        </w:rPr>
        <w:t>Circulation of Closed Meeting</w:t>
      </w:r>
      <w:r w:rsidR="00C42C26" w:rsidRPr="008E77C1">
        <w:rPr>
          <w:rFonts w:ascii="Arial" w:eastAsia="Calibri" w:hAnsi="Arial" w:cs="Arial"/>
        </w:rPr>
        <w:t xml:space="preserve"> Minutes and Background Reports </w:t>
      </w:r>
    </w:p>
    <w:p w14:paraId="5181CACA" w14:textId="3A70C810" w:rsidR="00C42C26" w:rsidRPr="00D2082C" w:rsidRDefault="00C42C26" w:rsidP="00C42C26">
      <w:pPr>
        <w:spacing w:after="0"/>
        <w:ind w:right="-7"/>
        <w:rPr>
          <w:rFonts w:ascii="Arial" w:eastAsia="Calibri" w:hAnsi="Arial" w:cs="Arial"/>
          <w:strike/>
        </w:rPr>
      </w:pPr>
      <w:r w:rsidRPr="008E77C1">
        <w:rPr>
          <w:rFonts w:ascii="Arial" w:eastAsia="Calibri" w:hAnsi="Arial" w:cs="Arial"/>
        </w:rPr>
        <w:t xml:space="preserve">Closed meeting minutes and background reports </w:t>
      </w:r>
      <w:r w:rsidR="00D8595A">
        <w:rPr>
          <w:rFonts w:ascii="Arial" w:eastAsia="Calibri" w:hAnsi="Arial" w:cs="Arial"/>
        </w:rPr>
        <w:t>will</w:t>
      </w:r>
      <w:r w:rsidRPr="008E77C1">
        <w:rPr>
          <w:rFonts w:ascii="Arial" w:eastAsia="Calibri" w:hAnsi="Arial" w:cs="Arial"/>
        </w:rPr>
        <w:t xml:space="preserve"> be circulated to the members </w:t>
      </w:r>
      <w:r w:rsidR="00EB1CFC" w:rsidRPr="00D2082C">
        <w:rPr>
          <w:rFonts w:ascii="Arial" w:eastAsia="Calibri" w:hAnsi="Arial" w:cs="Arial"/>
        </w:rPr>
        <w:t>electronically</w:t>
      </w:r>
      <w:r w:rsidR="00D2082C" w:rsidRPr="00D2082C">
        <w:rPr>
          <w:rFonts w:ascii="Arial" w:eastAsia="Calibri" w:hAnsi="Arial" w:cs="Arial"/>
        </w:rPr>
        <w:t xml:space="preserve"> using a secure council website</w:t>
      </w:r>
      <w:r w:rsidR="00E9287D" w:rsidRPr="00D2082C">
        <w:rPr>
          <w:rFonts w:ascii="Arial" w:eastAsia="Calibri" w:hAnsi="Arial" w:cs="Arial"/>
        </w:rPr>
        <w:t xml:space="preserve">.  </w:t>
      </w:r>
    </w:p>
    <w:p w14:paraId="7B4D7647" w14:textId="77777777" w:rsidR="00E9287D" w:rsidRPr="00D2082C" w:rsidRDefault="00E9287D" w:rsidP="00C42C26">
      <w:pPr>
        <w:spacing w:after="0"/>
        <w:ind w:right="-7"/>
        <w:rPr>
          <w:rFonts w:ascii="Arial" w:eastAsia="Calibri" w:hAnsi="Arial" w:cs="Arial"/>
          <w:strike/>
        </w:rPr>
      </w:pPr>
    </w:p>
    <w:p w14:paraId="65BF8C42" w14:textId="0E8442C5" w:rsidR="00E9287D" w:rsidRDefault="00E9287D" w:rsidP="00C42C26">
      <w:pPr>
        <w:spacing w:after="0"/>
        <w:ind w:right="-7"/>
        <w:rPr>
          <w:rFonts w:ascii="Arial" w:eastAsia="Calibri" w:hAnsi="Arial" w:cs="Arial"/>
        </w:rPr>
      </w:pPr>
      <w:r w:rsidRPr="00D2082C">
        <w:rPr>
          <w:rFonts w:ascii="Arial" w:eastAsia="Calibri" w:hAnsi="Arial" w:cs="Arial"/>
        </w:rPr>
        <w:t xml:space="preserve">Recipients </w:t>
      </w:r>
      <w:r w:rsidR="00D8595A">
        <w:rPr>
          <w:rFonts w:ascii="Arial" w:eastAsia="Calibri" w:hAnsi="Arial" w:cs="Arial"/>
        </w:rPr>
        <w:t>will</w:t>
      </w:r>
      <w:r w:rsidRPr="00D2082C">
        <w:rPr>
          <w:rFonts w:ascii="Arial" w:eastAsia="Calibri" w:hAnsi="Arial" w:cs="Arial"/>
        </w:rPr>
        <w:t xml:space="preserve"> not copy, forward or in any way share the confidential information. </w:t>
      </w:r>
    </w:p>
    <w:p w14:paraId="0074B398" w14:textId="77777777" w:rsidR="00D2082C" w:rsidRPr="008E77C1" w:rsidRDefault="00D2082C" w:rsidP="00C42C26">
      <w:pPr>
        <w:spacing w:after="0"/>
        <w:ind w:right="-7"/>
        <w:rPr>
          <w:rFonts w:ascii="Arial" w:eastAsia="Calibri" w:hAnsi="Arial" w:cs="Arial"/>
        </w:rPr>
      </w:pPr>
    </w:p>
    <w:p w14:paraId="181A8C1D" w14:textId="06F41898" w:rsidR="00C42C26" w:rsidRPr="008E77C1" w:rsidRDefault="00C42C26" w:rsidP="00D2082C">
      <w:pPr>
        <w:spacing w:after="0"/>
        <w:ind w:right="-7"/>
        <w:rPr>
          <w:rFonts w:ascii="Arial" w:eastAsia="Calibri" w:hAnsi="Arial" w:cs="Arial"/>
        </w:rPr>
      </w:pPr>
      <w:r w:rsidRPr="008E77C1">
        <w:rPr>
          <w:rFonts w:ascii="Arial" w:eastAsia="Calibri" w:hAnsi="Arial" w:cs="Arial"/>
        </w:rPr>
        <w:t xml:space="preserve">All closed meeting minutes and background reports </w:t>
      </w:r>
      <w:r w:rsidR="00D8595A">
        <w:rPr>
          <w:rFonts w:ascii="Arial" w:eastAsia="Calibri" w:hAnsi="Arial" w:cs="Arial"/>
        </w:rPr>
        <w:t>will</w:t>
      </w:r>
      <w:r w:rsidRPr="008E77C1">
        <w:rPr>
          <w:rFonts w:ascii="Arial" w:eastAsia="Calibri" w:hAnsi="Arial" w:cs="Arial"/>
        </w:rPr>
        <w:t xml:space="preserve"> be held by the Clerk/Director of Council Services in a secure location</w:t>
      </w:r>
      <w:r w:rsidR="00D2082C">
        <w:rPr>
          <w:rFonts w:ascii="Arial" w:eastAsia="Calibri" w:hAnsi="Arial" w:cs="Arial"/>
        </w:rPr>
        <w:t>.</w:t>
      </w:r>
    </w:p>
    <w:p w14:paraId="4D7DE95C" w14:textId="77777777" w:rsidR="00C42C26" w:rsidRPr="008E77C1" w:rsidRDefault="00C42C26" w:rsidP="00C42C26">
      <w:pPr>
        <w:pStyle w:val="Heading3"/>
        <w:rPr>
          <w:rFonts w:ascii="Arial" w:hAnsi="Arial" w:cs="Arial"/>
        </w:rPr>
      </w:pPr>
      <w:r w:rsidRPr="008E77C1">
        <w:rPr>
          <w:rFonts w:ascii="Arial" w:hAnsi="Arial" w:cs="Arial"/>
        </w:rPr>
        <w:t>Responsibilities</w:t>
      </w:r>
    </w:p>
    <w:p w14:paraId="726E55EF" w14:textId="77777777" w:rsidR="00C42C26" w:rsidRPr="00D2082C" w:rsidRDefault="00C42C26" w:rsidP="00D2082C">
      <w:pPr>
        <w:spacing w:after="0" w:line="240" w:lineRule="auto"/>
        <w:rPr>
          <w:rFonts w:ascii="Arial" w:hAnsi="Arial" w:cs="Arial"/>
          <w:strike/>
          <w:highlight w:val="yellow"/>
        </w:rPr>
      </w:pPr>
      <w:r w:rsidRPr="00D2082C">
        <w:rPr>
          <w:rFonts w:ascii="Arial" w:eastAsia="Calibri" w:hAnsi="Arial" w:cs="Arial"/>
        </w:rPr>
        <w:t>The Clerk’s Office is responsible for the administration and maintenance of this procedure.</w:t>
      </w:r>
    </w:p>
    <w:p w14:paraId="0DE39C60" w14:textId="77777777" w:rsidR="008E77C1" w:rsidRPr="00D2082C" w:rsidRDefault="008E77C1" w:rsidP="00D2082C">
      <w:pPr>
        <w:spacing w:after="0" w:line="240" w:lineRule="auto"/>
        <w:ind w:left="360"/>
        <w:rPr>
          <w:rFonts w:ascii="Arial" w:hAnsi="Arial" w:cs="Arial"/>
          <w:strike/>
        </w:rPr>
      </w:pPr>
    </w:p>
    <w:sectPr w:rsidR="008E77C1" w:rsidRPr="00D2082C" w:rsidSect="00340B37">
      <w:footerReference w:type="default" r:id="rId10"/>
      <w:pgSz w:w="12240" w:h="15840" w:code="1"/>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6E940" w14:textId="77777777" w:rsidR="00DA479F" w:rsidRDefault="00DA479F" w:rsidP="00883D8D">
      <w:pPr>
        <w:spacing w:after="0" w:line="240" w:lineRule="auto"/>
      </w:pPr>
      <w:r>
        <w:separator/>
      </w:r>
    </w:p>
  </w:endnote>
  <w:endnote w:type="continuationSeparator" w:id="0">
    <w:p w14:paraId="0E4EE09C" w14:textId="77777777" w:rsidR="00DA479F" w:rsidRDefault="00DA479F"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71447" w14:textId="3FC7F3EE" w:rsidR="00883D8D" w:rsidRPr="008E77C1" w:rsidRDefault="00C42C26">
    <w:pPr>
      <w:pStyle w:val="Footer"/>
      <w:rPr>
        <w:rFonts w:ascii="Arial" w:hAnsi="Arial" w:cs="Arial"/>
        <w:sz w:val="22"/>
        <w:szCs w:val="22"/>
      </w:rPr>
    </w:pPr>
    <w:r w:rsidRPr="008E77C1">
      <w:rPr>
        <w:rFonts w:ascii="Arial" w:hAnsi="Arial" w:cs="Arial"/>
        <w:sz w:val="22"/>
        <w:szCs w:val="22"/>
      </w:rPr>
      <w:t xml:space="preserve">Closed Meetings </w:t>
    </w:r>
    <w:r w:rsidR="009F4B30" w:rsidRPr="008E77C1">
      <w:rPr>
        <w:rFonts w:ascii="Arial" w:hAnsi="Arial" w:cs="Arial"/>
        <w:sz w:val="22"/>
        <w:szCs w:val="22"/>
      </w:rPr>
      <w:t>Procedure</w:t>
    </w:r>
    <w:r w:rsidR="00883D8D" w:rsidRPr="008E77C1">
      <w:rPr>
        <w:rFonts w:ascii="Arial" w:hAnsi="Arial" w:cs="Arial"/>
        <w:sz w:val="22"/>
        <w:szCs w:val="22"/>
      </w:rPr>
      <w:ptab w:relativeTo="margin" w:alignment="center" w:leader="none"/>
    </w:r>
    <w:r w:rsidR="00883D8D" w:rsidRPr="008E77C1">
      <w:rPr>
        <w:rFonts w:ascii="Arial" w:hAnsi="Arial" w:cs="Arial"/>
        <w:sz w:val="22"/>
        <w:szCs w:val="22"/>
      </w:rPr>
      <w:fldChar w:fldCharType="begin"/>
    </w:r>
    <w:r w:rsidR="00883D8D" w:rsidRPr="008E77C1">
      <w:rPr>
        <w:rFonts w:ascii="Arial" w:hAnsi="Arial" w:cs="Arial"/>
        <w:sz w:val="22"/>
        <w:szCs w:val="22"/>
      </w:rPr>
      <w:instrText xml:space="preserve"> PAGE   \* MERGEFORMAT </w:instrText>
    </w:r>
    <w:r w:rsidR="00883D8D" w:rsidRPr="008E77C1">
      <w:rPr>
        <w:rFonts w:ascii="Arial" w:hAnsi="Arial" w:cs="Arial"/>
        <w:sz w:val="22"/>
        <w:szCs w:val="22"/>
      </w:rPr>
      <w:fldChar w:fldCharType="separate"/>
    </w:r>
    <w:r w:rsidR="00CF0398">
      <w:rPr>
        <w:rFonts w:ascii="Arial" w:hAnsi="Arial" w:cs="Arial"/>
        <w:noProof/>
        <w:sz w:val="22"/>
        <w:szCs w:val="22"/>
      </w:rPr>
      <w:t>1</w:t>
    </w:r>
    <w:r w:rsidR="00883D8D" w:rsidRPr="008E77C1">
      <w:rPr>
        <w:rFonts w:ascii="Arial" w:hAnsi="Arial" w:cs="Arial"/>
        <w:noProof/>
        <w:sz w:val="22"/>
        <w:szCs w:val="22"/>
      </w:rPr>
      <w:fldChar w:fldCharType="end"/>
    </w:r>
    <w:r w:rsidR="00883D8D" w:rsidRPr="008E77C1">
      <w:rPr>
        <w:rFonts w:ascii="Arial" w:hAnsi="Arial" w:cs="Arial"/>
        <w:sz w:val="22"/>
        <w:szCs w:val="22"/>
      </w:rPr>
      <w:ptab w:relativeTo="margin" w:alignment="right" w:leader="none"/>
    </w:r>
    <w:r w:rsidR="00CF0398">
      <w:rPr>
        <w:rFonts w:ascii="Arial" w:hAnsi="Arial" w:cs="Arial"/>
        <w:sz w:val="22"/>
        <w:szCs w:val="22"/>
      </w:rPr>
      <w:t>November</w:t>
    </w:r>
    <w:r w:rsidR="00E9287D" w:rsidRPr="008E77C1">
      <w:rPr>
        <w:rFonts w:ascii="Arial" w:hAnsi="Arial" w:cs="Arial"/>
        <w:sz w:val="22"/>
        <w:szCs w:val="22"/>
      </w:rPr>
      <w:t xml:space="preserve"> 201</w:t>
    </w:r>
    <w:r w:rsidR="008E77C1" w:rsidRPr="008E77C1">
      <w:rPr>
        <w:rFonts w:ascii="Arial" w:hAnsi="Arial" w:cs="Arial"/>
        <w:sz w:val="22"/>
        <w:szCs w:val="2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07712" w14:textId="77777777" w:rsidR="00DA479F" w:rsidRDefault="00DA479F" w:rsidP="00883D8D">
      <w:pPr>
        <w:spacing w:after="0" w:line="240" w:lineRule="auto"/>
      </w:pPr>
      <w:r>
        <w:separator/>
      </w:r>
    </w:p>
  </w:footnote>
  <w:footnote w:type="continuationSeparator" w:id="0">
    <w:p w14:paraId="6603E40B" w14:textId="77777777" w:rsidR="00DA479F" w:rsidRDefault="00DA479F"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175D5"/>
    <w:multiLevelType w:val="hybridMultilevel"/>
    <w:tmpl w:val="5E10EBBA"/>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1EC384F"/>
    <w:multiLevelType w:val="hybridMultilevel"/>
    <w:tmpl w:val="B71E94B4"/>
    <w:lvl w:ilvl="0" w:tplc="83748CA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9D0D88"/>
    <w:multiLevelType w:val="hybridMultilevel"/>
    <w:tmpl w:val="B2BA16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4AF85548"/>
    <w:multiLevelType w:val="hybridMultilevel"/>
    <w:tmpl w:val="DD2ED24C"/>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4E40212F"/>
    <w:multiLevelType w:val="hybridMultilevel"/>
    <w:tmpl w:val="79C01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81FCF"/>
    <w:rsid w:val="000B1C83"/>
    <w:rsid w:val="000B7C11"/>
    <w:rsid w:val="001758FD"/>
    <w:rsid w:val="00213840"/>
    <w:rsid w:val="00247CA8"/>
    <w:rsid w:val="00260785"/>
    <w:rsid w:val="002915BC"/>
    <w:rsid w:val="002A243A"/>
    <w:rsid w:val="002C6064"/>
    <w:rsid w:val="00314E1C"/>
    <w:rsid w:val="00340B37"/>
    <w:rsid w:val="00446A72"/>
    <w:rsid w:val="00464176"/>
    <w:rsid w:val="004942B7"/>
    <w:rsid w:val="004C73E5"/>
    <w:rsid w:val="004F083D"/>
    <w:rsid w:val="005A360A"/>
    <w:rsid w:val="00626710"/>
    <w:rsid w:val="006563A9"/>
    <w:rsid w:val="006B4C34"/>
    <w:rsid w:val="0073779C"/>
    <w:rsid w:val="007C43A5"/>
    <w:rsid w:val="007E38AE"/>
    <w:rsid w:val="007F5ED4"/>
    <w:rsid w:val="007F7B15"/>
    <w:rsid w:val="008072A5"/>
    <w:rsid w:val="00883D8D"/>
    <w:rsid w:val="008E77C1"/>
    <w:rsid w:val="00906747"/>
    <w:rsid w:val="009F4B30"/>
    <w:rsid w:val="00A336D2"/>
    <w:rsid w:val="00A63DD6"/>
    <w:rsid w:val="00AA5E09"/>
    <w:rsid w:val="00B64986"/>
    <w:rsid w:val="00C42C26"/>
    <w:rsid w:val="00CD7064"/>
    <w:rsid w:val="00CE439D"/>
    <w:rsid w:val="00CF0398"/>
    <w:rsid w:val="00D2082C"/>
    <w:rsid w:val="00D2225C"/>
    <w:rsid w:val="00D8595A"/>
    <w:rsid w:val="00DA479F"/>
    <w:rsid w:val="00E32F4D"/>
    <w:rsid w:val="00E81193"/>
    <w:rsid w:val="00E9287D"/>
    <w:rsid w:val="00EB1CFC"/>
    <w:rsid w:val="00F265BF"/>
    <w:rsid w:val="00F637F3"/>
    <w:rsid w:val="00F73FBC"/>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99"/>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99"/>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BA78E5EFDC80CB41B98FEBBAF927EF1C" ma:contentTypeVersion="820" ma:contentTypeDescription="" ma:contentTypeScope="" ma:versionID="026cb04f8bbcd3b0fe4e704731630bcb">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G-GEN-002</policyNumber>
    <documentNumber xmlns="e6cd7bd4-3f3e-4495-b8c9-139289cd76e6">GC_105271327</documentNumber>
    <Municipality xmlns="e6cd7bd4-3f3e-4495-b8c9-139289cd76e6" xsi:nil="true"/>
    <gcNumber xmlns="e6cd7bd4-3f3e-4495-b8c9-139289cd76e6" xsi:nil="true"/>
    <recordCategory xmlns="e6cd7bd4-3f3e-4495-b8c9-139289cd76e6">A09</recordCategory>
    <isPublic xmlns="e6cd7bd4-3f3e-4495-b8c9-139289cd76e6">true</isPublic>
    <sharedId xmlns="e6cd7bd4-3f3e-4495-b8c9-139289cd76e6">7o8u8CuqTqmHafEddMqYgA</sharedId>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 xsi:nil="true"/>
    <addressees xmlns="e6cd7bd4-3f3e-4495-b8c9-139289cd76e6" xsi:nil="true"/>
    <identifier xmlns="e6cd7bd4-3f3e-4495-b8c9-139289cd76e6">2018-1533655329392</identifier>
    <reviewAsOf xmlns="e6cd7bd4-3f3e-4495-b8c9-139289cd76e6">2020-01-07T06:38:58+00:00</reviewAsOf>
    <bylawNumber xmlns="e6cd7bd4-3f3e-4495-b8c9-139289cd76e6" xsi:nil="true"/>
    <addressee xmlns="e6cd7bd4-3f3e-4495-b8c9-139289cd76e6" xsi:nil="true"/>
    <recordOriginatingLocation xmlns="e6cd7bd4-3f3e-4495-b8c9-139289cd76e6">workspace://SpacesStore/73e20c79-8d2e-45d9-b174-f6eb6d0cf7a8</recordOriginatingLocation>
    <agreementNumber xmlns="e6cd7bd4-3f3e-4495-b8c9-139289cd76e6" xsi:nil="true"/>
    <policyApprovedBy xmlns="e6cd7bd4-3f3e-4495-b8c9-139289cd76e6" xsi:nil="true"/>
    <procedureNumber xmlns="e6cd7bd4-3f3e-4495-b8c9-139289cd76e6">G-GEN-002-005</procedureNumber>
    <purchaseNumber xmlns="e6cd7bd4-3f3e-4495-b8c9-139289cd76e6" xsi:nil="true"/>
  </documentManagement>
</p:properties>
</file>

<file path=customXml/itemProps1.xml><?xml version="1.0" encoding="utf-8"?>
<ds:datastoreItem xmlns:ds="http://schemas.openxmlformats.org/officeDocument/2006/customXml" ds:itemID="{1B58117D-EE68-49A3-BEF0-8B5385424D75}">
  <ds:schemaRefs>
    <ds:schemaRef ds:uri="http://schemas.openxmlformats.org/officeDocument/2006/bibliography"/>
  </ds:schemaRefs>
</ds:datastoreItem>
</file>

<file path=customXml/itemProps2.xml><?xml version="1.0" encoding="utf-8"?>
<ds:datastoreItem xmlns:ds="http://schemas.openxmlformats.org/officeDocument/2006/customXml" ds:itemID="{983E183E-4F6A-4E28-B7CC-2416DFE3C95C}"/>
</file>

<file path=customXml/itemProps3.xml><?xml version="1.0" encoding="utf-8"?>
<ds:datastoreItem xmlns:ds="http://schemas.openxmlformats.org/officeDocument/2006/customXml" ds:itemID="{BC009088-88D1-4301-8364-0081E64F5B61}"/>
</file>

<file path=customXml/itemProps4.xml><?xml version="1.0" encoding="utf-8"?>
<ds:datastoreItem xmlns:ds="http://schemas.openxmlformats.org/officeDocument/2006/customXml" ds:itemID="{97CAF87B-5F4E-4D53-BB0A-2EB05986D77A}"/>
</file>

<file path=customXml/itemProps5.xml><?xml version="1.0" encoding="utf-8"?>
<ds:datastoreItem xmlns:ds="http://schemas.openxmlformats.org/officeDocument/2006/customXml" ds:itemID="{790C328B-FF44-402C-BEF9-3A2435509D60}"/>
</file>

<file path=docProps/app.xml><?xml version="1.0" encoding="utf-8"?>
<Properties xmlns="http://schemas.openxmlformats.org/officeDocument/2006/extended-properties" xmlns:vt="http://schemas.openxmlformats.org/officeDocument/2006/docPropsVTypes">
  <Template>Normal</Template>
  <TotalTime>39</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Nunno, Kathie</cp:lastModifiedBy>
  <cp:revision>8</cp:revision>
  <cp:lastPrinted>2016-10-27T13:44:00Z</cp:lastPrinted>
  <dcterms:created xsi:type="dcterms:W3CDTF">2016-10-26T15:51:00Z</dcterms:created>
  <dcterms:modified xsi:type="dcterms:W3CDTF">2016-12-20T18:37:00Z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0x0101002C4164E063A41A4487A7365A660F11180100BA78E5EFDC80CB41B98FEBBAF927EF1C</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