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3DF5" w14:textId="4ECC6C63" w:rsidR="005B6E41" w:rsidRPr="00851D03" w:rsidRDefault="006538A9" w:rsidP="006538A9">
      <w:pPr>
        <w:pStyle w:val="Heading2"/>
        <w:rPr>
          <w:rFonts w:ascii="Arial" w:hAnsi="Arial" w:cs="Arial"/>
        </w:rPr>
      </w:pPr>
      <w:r w:rsidRPr="00851D03">
        <w:rPr>
          <w:rFonts w:ascii="Arial" w:hAnsi="Arial" w:cs="Arial"/>
        </w:rPr>
        <w:t xml:space="preserve">County of Grey – </w:t>
      </w:r>
      <w:r w:rsidR="00D27393" w:rsidRPr="00851D03">
        <w:rPr>
          <w:rFonts w:ascii="Arial" w:hAnsi="Arial" w:cs="Arial"/>
        </w:rPr>
        <w:t>Proposed</w:t>
      </w:r>
      <w:r w:rsidRPr="00851D03">
        <w:rPr>
          <w:rFonts w:ascii="Arial" w:hAnsi="Arial" w:cs="Arial"/>
        </w:rPr>
        <w:t xml:space="preserve"> </w:t>
      </w:r>
      <w:r w:rsidR="00F11B80" w:rsidRPr="00851D03">
        <w:rPr>
          <w:rFonts w:ascii="Arial" w:hAnsi="Arial" w:cs="Arial"/>
        </w:rPr>
        <w:t>Official Plan Amendment 11</w:t>
      </w:r>
      <w:r w:rsidRPr="00851D03">
        <w:rPr>
          <w:rFonts w:ascii="Arial" w:hAnsi="Arial" w:cs="Arial"/>
        </w:rPr>
        <w:t xml:space="preserve"> Table </w:t>
      </w:r>
      <w:r w:rsidR="00D27393" w:rsidRPr="00851D03">
        <w:rPr>
          <w:rFonts w:ascii="Arial" w:hAnsi="Arial" w:cs="Arial"/>
        </w:rPr>
        <w:t xml:space="preserve">with </w:t>
      </w:r>
      <w:r w:rsidR="00F11B80" w:rsidRPr="00851D03">
        <w:rPr>
          <w:rFonts w:ascii="Arial" w:hAnsi="Arial" w:cs="Arial"/>
        </w:rPr>
        <w:t xml:space="preserve">Modifications and </w:t>
      </w:r>
      <w:r w:rsidR="00D27393" w:rsidRPr="00851D03">
        <w:rPr>
          <w:rFonts w:ascii="Arial" w:hAnsi="Arial" w:cs="Arial"/>
        </w:rPr>
        <w:t>Rationale</w:t>
      </w:r>
    </w:p>
    <w:tbl>
      <w:tblPr>
        <w:tblStyle w:val="TableGrid"/>
        <w:tblW w:w="21590" w:type="dxa"/>
        <w:tblLook w:val="04A0" w:firstRow="1" w:lastRow="0" w:firstColumn="1" w:lastColumn="0" w:noHBand="0" w:noVBand="1"/>
      </w:tblPr>
      <w:tblGrid>
        <w:gridCol w:w="1159"/>
        <w:gridCol w:w="1558"/>
        <w:gridCol w:w="13028"/>
        <w:gridCol w:w="5845"/>
      </w:tblGrid>
      <w:tr w:rsidR="00847864" w:rsidRPr="00851D03" w14:paraId="16EA3760" w14:textId="157BEACC" w:rsidTr="00D27393">
        <w:tc>
          <w:tcPr>
            <w:tcW w:w="1159" w:type="dxa"/>
            <w:shd w:val="clear" w:color="auto" w:fill="D9D9D9" w:themeFill="background1" w:themeFillShade="D9"/>
            <w:vAlign w:val="center"/>
          </w:tcPr>
          <w:p w14:paraId="3423CBD4" w14:textId="77777777" w:rsidR="00847864" w:rsidRPr="00851D03" w:rsidRDefault="00847864" w:rsidP="008C7A3C">
            <w:pPr>
              <w:jc w:val="center"/>
              <w:rPr>
                <w:rFonts w:ascii="Arial" w:hAnsi="Arial" w:cs="Arial"/>
                <w:b/>
              </w:rPr>
            </w:pPr>
            <w:r w:rsidRPr="00851D03">
              <w:rPr>
                <w:rFonts w:ascii="Arial" w:hAnsi="Arial" w:cs="Arial"/>
                <w:b/>
              </w:rPr>
              <w:t>Item Number</w:t>
            </w:r>
          </w:p>
        </w:tc>
        <w:tc>
          <w:tcPr>
            <w:tcW w:w="1558" w:type="dxa"/>
            <w:shd w:val="clear" w:color="auto" w:fill="D9D9D9" w:themeFill="background1" w:themeFillShade="D9"/>
            <w:vAlign w:val="center"/>
          </w:tcPr>
          <w:p w14:paraId="5C4F462D" w14:textId="71C099BC" w:rsidR="00847864" w:rsidRPr="00851D03" w:rsidRDefault="00847864" w:rsidP="008C7A3C">
            <w:pPr>
              <w:jc w:val="center"/>
              <w:rPr>
                <w:rFonts w:ascii="Arial" w:hAnsi="Arial" w:cs="Arial"/>
                <w:b/>
              </w:rPr>
            </w:pPr>
            <w:r w:rsidRPr="00851D03">
              <w:rPr>
                <w:rFonts w:ascii="Arial" w:hAnsi="Arial" w:cs="Arial"/>
                <w:b/>
              </w:rPr>
              <w:t>Section or Schedule #</w:t>
            </w:r>
          </w:p>
        </w:tc>
        <w:tc>
          <w:tcPr>
            <w:tcW w:w="13028" w:type="dxa"/>
            <w:shd w:val="clear" w:color="auto" w:fill="D9D9D9" w:themeFill="background1" w:themeFillShade="D9"/>
            <w:vAlign w:val="center"/>
          </w:tcPr>
          <w:p w14:paraId="68441518" w14:textId="140FC3BD" w:rsidR="00847864" w:rsidRPr="00851D03" w:rsidRDefault="00847864" w:rsidP="008C7A3C">
            <w:pPr>
              <w:jc w:val="center"/>
              <w:rPr>
                <w:rFonts w:ascii="Arial" w:hAnsi="Arial" w:cs="Arial"/>
                <w:b/>
              </w:rPr>
            </w:pPr>
            <w:r w:rsidRPr="00851D03">
              <w:rPr>
                <w:rFonts w:ascii="Arial" w:hAnsi="Arial" w:cs="Arial"/>
                <w:b/>
              </w:rPr>
              <w:t>Proposed Modification</w:t>
            </w:r>
          </w:p>
        </w:tc>
        <w:tc>
          <w:tcPr>
            <w:tcW w:w="5845" w:type="dxa"/>
            <w:shd w:val="clear" w:color="auto" w:fill="D9D9D9" w:themeFill="background1" w:themeFillShade="D9"/>
            <w:vAlign w:val="center"/>
          </w:tcPr>
          <w:p w14:paraId="4DEB4B7B" w14:textId="4C651BD7" w:rsidR="00847864" w:rsidRPr="00851D03" w:rsidRDefault="00B97F9B" w:rsidP="008C7A3C">
            <w:pPr>
              <w:jc w:val="center"/>
              <w:rPr>
                <w:rFonts w:ascii="Arial" w:hAnsi="Arial" w:cs="Arial"/>
                <w:b/>
              </w:rPr>
            </w:pPr>
            <w:r w:rsidRPr="00851D03">
              <w:rPr>
                <w:rFonts w:ascii="Arial" w:hAnsi="Arial" w:cs="Arial"/>
                <w:b/>
              </w:rPr>
              <w:t>Rationale</w:t>
            </w:r>
          </w:p>
        </w:tc>
      </w:tr>
      <w:tr w:rsidR="00847864" w:rsidRPr="00851D03" w14:paraId="04FEF1FA" w14:textId="5FD51C12" w:rsidTr="00D27393">
        <w:tc>
          <w:tcPr>
            <w:tcW w:w="1159" w:type="dxa"/>
          </w:tcPr>
          <w:p w14:paraId="325B28CE" w14:textId="77777777" w:rsidR="00847864" w:rsidRPr="00851D03" w:rsidRDefault="00847864" w:rsidP="008C7A3C">
            <w:pPr>
              <w:jc w:val="center"/>
              <w:rPr>
                <w:rFonts w:ascii="Arial" w:hAnsi="Arial" w:cs="Arial"/>
              </w:rPr>
            </w:pPr>
            <w:r w:rsidRPr="00851D03">
              <w:rPr>
                <w:rFonts w:ascii="Arial" w:hAnsi="Arial" w:cs="Arial"/>
              </w:rPr>
              <w:t>1</w:t>
            </w:r>
          </w:p>
        </w:tc>
        <w:tc>
          <w:tcPr>
            <w:tcW w:w="1558" w:type="dxa"/>
          </w:tcPr>
          <w:p w14:paraId="6E3932E3" w14:textId="2E9434E4" w:rsidR="00847864" w:rsidRPr="00851D03" w:rsidRDefault="00847864" w:rsidP="008C7A3C">
            <w:pPr>
              <w:rPr>
                <w:rFonts w:ascii="Arial" w:hAnsi="Arial" w:cs="Arial"/>
              </w:rPr>
            </w:pPr>
            <w:r w:rsidRPr="00851D03">
              <w:rPr>
                <w:rFonts w:ascii="Arial" w:hAnsi="Arial" w:cs="Arial"/>
              </w:rPr>
              <w:t>Various sections throughout the Plan</w:t>
            </w:r>
          </w:p>
        </w:tc>
        <w:tc>
          <w:tcPr>
            <w:tcW w:w="13028" w:type="dxa"/>
          </w:tcPr>
          <w:p w14:paraId="23621651" w14:textId="7E575304" w:rsidR="00847864" w:rsidRPr="00851D03" w:rsidRDefault="00847864" w:rsidP="004B2829">
            <w:pPr>
              <w:rPr>
                <w:rFonts w:ascii="Arial" w:hAnsi="Arial" w:cs="Arial"/>
              </w:rPr>
            </w:pPr>
            <w:r w:rsidRPr="00851D03">
              <w:rPr>
                <w:rFonts w:ascii="Arial" w:hAnsi="Arial" w:cs="Arial"/>
              </w:rPr>
              <w:t xml:space="preserve">Any references to a ‘20-year’ planning horizon or growth supply </w:t>
            </w:r>
            <w:proofErr w:type="gramStart"/>
            <w:r w:rsidRPr="00851D03">
              <w:rPr>
                <w:rFonts w:ascii="Arial" w:hAnsi="Arial" w:cs="Arial"/>
              </w:rPr>
              <w:t>is</w:t>
            </w:r>
            <w:proofErr w:type="gramEnd"/>
            <w:r w:rsidRPr="00851D03">
              <w:rPr>
                <w:rFonts w:ascii="Arial" w:hAnsi="Arial" w:cs="Arial"/>
              </w:rPr>
              <w:t xml:space="preserve"> hereby deleted replaced with a ‘25-year’ planning horizon.</w:t>
            </w:r>
          </w:p>
        </w:tc>
        <w:tc>
          <w:tcPr>
            <w:tcW w:w="5845" w:type="dxa"/>
          </w:tcPr>
          <w:p w14:paraId="0DA2D95A" w14:textId="17609A92" w:rsidR="00847864" w:rsidRPr="00851D03" w:rsidRDefault="00A07661" w:rsidP="004B2829">
            <w:pPr>
              <w:rPr>
                <w:rFonts w:ascii="Arial" w:hAnsi="Arial" w:cs="Arial"/>
              </w:rPr>
            </w:pPr>
            <w:r w:rsidRPr="00851D03">
              <w:rPr>
                <w:rFonts w:ascii="Arial" w:hAnsi="Arial" w:cs="Arial"/>
              </w:rPr>
              <w:t>The 2020 Provincial Policy Statement (PPS) and the County’s Growth Management Strategy (GMS) Update now allow for a 25-year planning horizon.</w:t>
            </w:r>
          </w:p>
        </w:tc>
      </w:tr>
      <w:tr w:rsidR="00847864" w:rsidRPr="00851D03" w14:paraId="568796D8" w14:textId="698376B6" w:rsidTr="00D27393">
        <w:tc>
          <w:tcPr>
            <w:tcW w:w="1159" w:type="dxa"/>
          </w:tcPr>
          <w:p w14:paraId="4395C169" w14:textId="77777777" w:rsidR="00847864" w:rsidRPr="00851D03" w:rsidRDefault="00847864" w:rsidP="008C7A3C">
            <w:pPr>
              <w:jc w:val="center"/>
              <w:rPr>
                <w:rFonts w:ascii="Arial" w:hAnsi="Arial" w:cs="Arial"/>
              </w:rPr>
            </w:pPr>
            <w:r w:rsidRPr="00851D03">
              <w:rPr>
                <w:rFonts w:ascii="Arial" w:hAnsi="Arial" w:cs="Arial"/>
              </w:rPr>
              <w:t>2</w:t>
            </w:r>
          </w:p>
        </w:tc>
        <w:tc>
          <w:tcPr>
            <w:tcW w:w="1558" w:type="dxa"/>
          </w:tcPr>
          <w:p w14:paraId="6329BED2" w14:textId="117CEEC1" w:rsidR="00847864" w:rsidRPr="00851D03" w:rsidRDefault="00847864" w:rsidP="008C7A3C">
            <w:pPr>
              <w:rPr>
                <w:rFonts w:ascii="Arial" w:hAnsi="Arial" w:cs="Arial"/>
              </w:rPr>
            </w:pPr>
            <w:r w:rsidRPr="00851D03">
              <w:rPr>
                <w:rFonts w:ascii="Arial" w:hAnsi="Arial" w:cs="Arial"/>
              </w:rPr>
              <w:t xml:space="preserve">2, 2.1 and Tables 1 – 4 </w:t>
            </w:r>
          </w:p>
        </w:tc>
        <w:tc>
          <w:tcPr>
            <w:tcW w:w="13028" w:type="dxa"/>
          </w:tcPr>
          <w:p w14:paraId="237385E4" w14:textId="35C31EAE" w:rsidR="00847864" w:rsidRPr="00851D03" w:rsidRDefault="00847864" w:rsidP="004B2829">
            <w:pPr>
              <w:rPr>
                <w:rFonts w:ascii="Arial" w:hAnsi="Arial" w:cs="Arial"/>
              </w:rPr>
            </w:pPr>
            <w:r w:rsidRPr="00851D03">
              <w:rPr>
                <w:rFonts w:ascii="Arial" w:hAnsi="Arial" w:cs="Arial"/>
              </w:rPr>
              <w:t>Sections 2 and 2.1 of the Plan, including Tables 1 – 4, are hereby deleted and replaced with the following:</w:t>
            </w:r>
          </w:p>
          <w:p w14:paraId="6834A590" w14:textId="331C62EE" w:rsidR="00847864" w:rsidRPr="00851D03" w:rsidRDefault="00847864" w:rsidP="004108D7">
            <w:pPr>
              <w:ind w:left="251"/>
              <w:rPr>
                <w:rFonts w:ascii="Arial" w:hAnsi="Arial" w:cs="Arial"/>
              </w:rPr>
            </w:pPr>
            <w:r w:rsidRPr="00851D03">
              <w:rPr>
                <w:rFonts w:ascii="Arial" w:hAnsi="Arial" w:cs="Arial"/>
              </w:rPr>
              <w:t>“2 MANAGING OUR GROWTH</w:t>
            </w:r>
          </w:p>
          <w:p w14:paraId="04870FE3" w14:textId="39A947F0" w:rsidR="00847864" w:rsidRPr="00851D03" w:rsidRDefault="00847864" w:rsidP="004108D7">
            <w:pPr>
              <w:ind w:left="251"/>
              <w:rPr>
                <w:rFonts w:ascii="Arial" w:hAnsi="Arial" w:cs="Arial"/>
              </w:rPr>
            </w:pPr>
            <w:r w:rsidRPr="00851D03">
              <w:rPr>
                <w:rFonts w:ascii="Arial" w:hAnsi="Arial" w:cs="Arial"/>
              </w:rPr>
              <w:t xml:space="preserve">From 2016 to 2021, Grey </w:t>
            </w:r>
            <w:r w:rsidRPr="00851D03">
              <w:rPr>
                <w:rFonts w:ascii="Arial" w:hAnsi="Arial" w:cs="Arial"/>
                <w:i/>
              </w:rPr>
              <w:t>County</w:t>
            </w:r>
            <w:r w:rsidRPr="00851D03">
              <w:rPr>
                <w:rFonts w:ascii="Arial" w:hAnsi="Arial" w:cs="Arial"/>
              </w:rPr>
              <w:t xml:space="preserve"> has grown more rapidly than in the previous five years. Housing growth has been outpacing population growth which is an outcome of our aging population as well as some of the housing being associated with seasonal growth (</w:t>
            </w:r>
            <w:proofErr w:type="gramStart"/>
            <w:r w:rsidRPr="00851D03">
              <w:rPr>
                <w:rFonts w:ascii="Arial" w:hAnsi="Arial" w:cs="Arial"/>
              </w:rPr>
              <w:t>i.e.</w:t>
            </w:r>
            <w:proofErr w:type="gramEnd"/>
            <w:r w:rsidRPr="00851D03">
              <w:rPr>
                <w:rFonts w:ascii="Arial" w:hAnsi="Arial" w:cs="Arial"/>
              </w:rPr>
              <w:t xml:space="preserve"> second homes/cottages).  The growth which has been occurring in the </w:t>
            </w:r>
            <w:r w:rsidRPr="00851D03">
              <w:rPr>
                <w:rFonts w:ascii="Arial" w:hAnsi="Arial" w:cs="Arial"/>
                <w:i/>
              </w:rPr>
              <w:t>County</w:t>
            </w:r>
            <w:r w:rsidRPr="00851D03">
              <w:rPr>
                <w:rFonts w:ascii="Arial" w:hAnsi="Arial" w:cs="Arial"/>
              </w:rPr>
              <w:t xml:space="preserve"> has been unevenly distributed among the nine local municipalities.</w:t>
            </w:r>
          </w:p>
          <w:p w14:paraId="4C792938" w14:textId="1419B7B5" w:rsidR="00847864" w:rsidRPr="00851D03" w:rsidRDefault="00847864" w:rsidP="004108D7">
            <w:pPr>
              <w:ind w:left="251"/>
              <w:rPr>
                <w:rFonts w:ascii="Arial" w:hAnsi="Arial" w:cs="Arial"/>
              </w:rPr>
            </w:pPr>
            <w:r w:rsidRPr="00851D03">
              <w:rPr>
                <w:rFonts w:ascii="Arial" w:hAnsi="Arial" w:cs="Arial"/>
              </w:rPr>
              <w:t>How and where we grow is an important consideration for this Plan</w:t>
            </w:r>
            <w:proofErr w:type="gramStart"/>
            <w:r w:rsidRPr="00851D03">
              <w:rPr>
                <w:rFonts w:ascii="Arial" w:hAnsi="Arial" w:cs="Arial"/>
              </w:rPr>
              <w:t xml:space="preserve">.  </w:t>
            </w:r>
            <w:proofErr w:type="gramEnd"/>
            <w:r w:rsidRPr="00851D03">
              <w:rPr>
                <w:rFonts w:ascii="Arial" w:hAnsi="Arial" w:cs="Arial"/>
              </w:rPr>
              <w:t xml:space="preserve">We heard different comments from the community about growth and </w:t>
            </w:r>
            <w:r w:rsidRPr="00851D03">
              <w:rPr>
                <w:rFonts w:ascii="Arial" w:hAnsi="Arial" w:cs="Arial"/>
                <w:i/>
              </w:rPr>
              <w:t>development</w:t>
            </w:r>
            <w:r w:rsidRPr="00851D03">
              <w:rPr>
                <w:rFonts w:ascii="Arial" w:hAnsi="Arial" w:cs="Arial"/>
              </w:rPr>
              <w:t xml:space="preserve">. Some residents are hoping to see more growth and change while other residents told us that they love the </w:t>
            </w:r>
            <w:r w:rsidRPr="00851D03">
              <w:rPr>
                <w:rFonts w:ascii="Arial" w:hAnsi="Arial" w:cs="Arial"/>
                <w:i/>
              </w:rPr>
              <w:t>County</w:t>
            </w:r>
            <w:r w:rsidRPr="00851D03">
              <w:rPr>
                <w:rFonts w:ascii="Arial" w:hAnsi="Arial" w:cs="Arial"/>
              </w:rPr>
              <w:t xml:space="preserve"> the way it is and do not want to see anything change. Those hesitant to see change were primarily concerned about wanting protection of the natural areas and farmland </w:t>
            </w:r>
            <w:proofErr w:type="gramStart"/>
            <w:r w:rsidRPr="00851D03">
              <w:rPr>
                <w:rFonts w:ascii="Arial" w:hAnsi="Arial" w:cs="Arial"/>
              </w:rPr>
              <w:t>in order to</w:t>
            </w:r>
            <w:proofErr w:type="gramEnd"/>
            <w:r w:rsidRPr="00851D03">
              <w:rPr>
                <w:rFonts w:ascii="Arial" w:hAnsi="Arial" w:cs="Arial"/>
              </w:rPr>
              <w:t xml:space="preserve"> minimize urban sprawl.  The majority of our growth is directed to our </w:t>
            </w:r>
            <w:r w:rsidRPr="00851D03">
              <w:rPr>
                <w:rFonts w:ascii="Arial" w:hAnsi="Arial" w:cs="Arial"/>
                <w:i/>
              </w:rPr>
              <w:t>settlement areas</w:t>
            </w:r>
            <w:r w:rsidRPr="00851D03">
              <w:rPr>
                <w:rFonts w:ascii="Arial" w:hAnsi="Arial" w:cs="Arial"/>
              </w:rPr>
              <w:t xml:space="preserve"> where there are existing services and </w:t>
            </w:r>
            <w:r w:rsidRPr="00851D03">
              <w:rPr>
                <w:rFonts w:ascii="Arial" w:hAnsi="Arial" w:cs="Arial"/>
                <w:i/>
              </w:rPr>
              <w:t>infrastructure</w:t>
            </w:r>
            <w:r w:rsidRPr="00851D03">
              <w:rPr>
                <w:rFonts w:ascii="Arial" w:hAnsi="Arial" w:cs="Arial"/>
              </w:rPr>
              <w:t xml:space="preserve"> (</w:t>
            </w:r>
            <w:proofErr w:type="gramStart"/>
            <w:r w:rsidRPr="00851D03">
              <w:rPr>
                <w:rFonts w:ascii="Arial" w:hAnsi="Arial" w:cs="Arial"/>
              </w:rPr>
              <w:t>e.g.</w:t>
            </w:r>
            <w:proofErr w:type="gramEnd"/>
            <w:r w:rsidRPr="00851D03">
              <w:rPr>
                <w:rFonts w:ascii="Arial" w:hAnsi="Arial" w:cs="Arial"/>
              </w:rPr>
              <w:t xml:space="preserve"> water and sewer services, schools, hospitals, </w:t>
            </w:r>
            <w:r w:rsidRPr="00851D03">
              <w:rPr>
                <w:rFonts w:ascii="Arial" w:hAnsi="Arial" w:cs="Arial"/>
                <w:i/>
              </w:rPr>
              <w:t>recreation</w:t>
            </w:r>
            <w:r w:rsidRPr="00851D03">
              <w:rPr>
                <w:rFonts w:ascii="Arial" w:hAnsi="Arial" w:cs="Arial"/>
              </w:rPr>
              <w:t xml:space="preserve"> facilities, etc.) to support more growth.  This Plan continues to encourage </w:t>
            </w:r>
            <w:proofErr w:type="gramStart"/>
            <w:r w:rsidRPr="00851D03">
              <w:rPr>
                <w:rFonts w:ascii="Arial" w:hAnsi="Arial" w:cs="Arial"/>
              </w:rPr>
              <w:t>the majority of</w:t>
            </w:r>
            <w:proofErr w:type="gramEnd"/>
            <w:r w:rsidRPr="00851D03">
              <w:rPr>
                <w:rFonts w:ascii="Arial" w:hAnsi="Arial" w:cs="Arial"/>
              </w:rPr>
              <w:t xml:space="preserve"> growth within our </w:t>
            </w:r>
            <w:r w:rsidRPr="00851D03">
              <w:rPr>
                <w:rFonts w:ascii="Arial" w:hAnsi="Arial" w:cs="Arial"/>
                <w:i/>
              </w:rPr>
              <w:t>settlement areas</w:t>
            </w:r>
            <w:r w:rsidRPr="00851D03">
              <w:rPr>
                <w:rFonts w:ascii="Arial" w:hAnsi="Arial" w:cs="Arial"/>
              </w:rPr>
              <w:t>. Growth can occur in our rural areas where it fits well with our natural, resource, and farming areas.</w:t>
            </w:r>
          </w:p>
          <w:p w14:paraId="5F2F1432" w14:textId="77777777" w:rsidR="00847864" w:rsidRPr="00851D03" w:rsidRDefault="00847864" w:rsidP="004108D7">
            <w:pPr>
              <w:ind w:left="251"/>
              <w:rPr>
                <w:rFonts w:ascii="Arial" w:hAnsi="Arial" w:cs="Arial"/>
              </w:rPr>
            </w:pPr>
            <w:r w:rsidRPr="00851D03">
              <w:rPr>
                <w:rFonts w:ascii="Arial" w:hAnsi="Arial" w:cs="Arial"/>
              </w:rPr>
              <w:t xml:space="preserve">The Provincial Policy Statement requires that the </w:t>
            </w:r>
            <w:r w:rsidRPr="00851D03">
              <w:rPr>
                <w:rFonts w:ascii="Arial" w:hAnsi="Arial" w:cs="Arial"/>
                <w:i/>
              </w:rPr>
              <w:t>County</w:t>
            </w:r>
            <w:r w:rsidRPr="00851D03">
              <w:rPr>
                <w:rFonts w:ascii="Arial" w:hAnsi="Arial" w:cs="Arial"/>
              </w:rPr>
              <w:t>, in consultation with local municipalities:</w:t>
            </w:r>
          </w:p>
          <w:p w14:paraId="2C26AD9D" w14:textId="77777777" w:rsidR="00847864" w:rsidRPr="00851D03" w:rsidRDefault="00847864" w:rsidP="004108D7">
            <w:pPr>
              <w:pStyle w:val="ListParagraph"/>
              <w:numPr>
                <w:ilvl w:val="0"/>
                <w:numId w:val="3"/>
              </w:numPr>
              <w:spacing w:after="200" w:line="276" w:lineRule="auto"/>
              <w:ind w:left="1241"/>
              <w:contextualSpacing w:val="0"/>
              <w:rPr>
                <w:rFonts w:ascii="Arial" w:hAnsi="Arial" w:cs="Arial"/>
              </w:rPr>
            </w:pPr>
            <w:r w:rsidRPr="00851D03">
              <w:rPr>
                <w:rFonts w:ascii="Arial" w:hAnsi="Arial" w:cs="Arial"/>
              </w:rPr>
              <w:t xml:space="preserve">Identify, coordinate and allocate population, housing and employment projections for local </w:t>
            </w:r>
            <w:proofErr w:type="gramStart"/>
            <w:r w:rsidRPr="00851D03">
              <w:rPr>
                <w:rFonts w:ascii="Arial" w:hAnsi="Arial" w:cs="Arial"/>
              </w:rPr>
              <w:t>municipalities;</w:t>
            </w:r>
            <w:proofErr w:type="gramEnd"/>
          </w:p>
          <w:p w14:paraId="62DF25A4" w14:textId="77777777" w:rsidR="00847864" w:rsidRPr="00851D03" w:rsidRDefault="00847864" w:rsidP="004108D7">
            <w:pPr>
              <w:pStyle w:val="ListParagraph"/>
              <w:numPr>
                <w:ilvl w:val="0"/>
                <w:numId w:val="3"/>
              </w:numPr>
              <w:spacing w:after="200" w:line="276" w:lineRule="auto"/>
              <w:ind w:left="1241"/>
              <w:contextualSpacing w:val="0"/>
              <w:rPr>
                <w:rFonts w:ascii="Arial" w:hAnsi="Arial" w:cs="Arial"/>
              </w:rPr>
            </w:pPr>
            <w:r w:rsidRPr="00851D03">
              <w:rPr>
                <w:rFonts w:ascii="Arial" w:hAnsi="Arial" w:cs="Arial"/>
              </w:rPr>
              <w:t xml:space="preserve">Identify areas where growth will be </w:t>
            </w:r>
            <w:proofErr w:type="gramStart"/>
            <w:r w:rsidRPr="00851D03">
              <w:rPr>
                <w:rFonts w:ascii="Arial" w:hAnsi="Arial" w:cs="Arial"/>
              </w:rPr>
              <w:t>directed;</w:t>
            </w:r>
            <w:proofErr w:type="gramEnd"/>
          </w:p>
          <w:p w14:paraId="25B3FAF7" w14:textId="77777777" w:rsidR="00847864" w:rsidRPr="00851D03" w:rsidRDefault="00847864" w:rsidP="004108D7">
            <w:pPr>
              <w:pStyle w:val="ListParagraph"/>
              <w:numPr>
                <w:ilvl w:val="0"/>
                <w:numId w:val="3"/>
              </w:numPr>
              <w:spacing w:after="200" w:line="276" w:lineRule="auto"/>
              <w:ind w:left="1241"/>
              <w:contextualSpacing w:val="0"/>
              <w:rPr>
                <w:rFonts w:ascii="Arial" w:hAnsi="Arial" w:cs="Arial"/>
              </w:rPr>
            </w:pPr>
            <w:r w:rsidRPr="00851D03">
              <w:rPr>
                <w:rFonts w:ascii="Arial" w:hAnsi="Arial" w:cs="Arial"/>
              </w:rPr>
              <w:t xml:space="preserve">Identify targets for </w:t>
            </w:r>
            <w:r w:rsidRPr="00851D03">
              <w:rPr>
                <w:rFonts w:ascii="Arial" w:hAnsi="Arial" w:cs="Arial"/>
                <w:i/>
              </w:rPr>
              <w:t>intensification</w:t>
            </w:r>
            <w:r w:rsidRPr="00851D03">
              <w:rPr>
                <w:rFonts w:ascii="Arial" w:hAnsi="Arial" w:cs="Arial"/>
              </w:rPr>
              <w:t xml:space="preserve"> and re</w:t>
            </w:r>
            <w:r w:rsidRPr="00851D03">
              <w:rPr>
                <w:rFonts w:ascii="Arial" w:hAnsi="Arial" w:cs="Arial"/>
                <w:i/>
              </w:rPr>
              <w:t>development</w:t>
            </w:r>
            <w:r w:rsidRPr="00851D03">
              <w:rPr>
                <w:rFonts w:ascii="Arial" w:hAnsi="Arial" w:cs="Arial"/>
              </w:rPr>
              <w:t xml:space="preserve"> within each local municipality including minimum targets that should be met before the expansion of </w:t>
            </w:r>
            <w:r w:rsidRPr="00851D03">
              <w:rPr>
                <w:rFonts w:ascii="Arial" w:hAnsi="Arial" w:cs="Arial"/>
                <w:i/>
              </w:rPr>
              <w:t xml:space="preserve">settlement area </w:t>
            </w:r>
            <w:r w:rsidRPr="00851D03">
              <w:rPr>
                <w:rFonts w:ascii="Arial" w:hAnsi="Arial" w:cs="Arial"/>
              </w:rPr>
              <w:t>boundaries can be considered; and</w:t>
            </w:r>
          </w:p>
          <w:p w14:paraId="04AFAF46" w14:textId="77777777" w:rsidR="00847864" w:rsidRPr="00851D03" w:rsidRDefault="00847864" w:rsidP="004108D7">
            <w:pPr>
              <w:pStyle w:val="ListParagraph"/>
              <w:numPr>
                <w:ilvl w:val="0"/>
                <w:numId w:val="3"/>
              </w:numPr>
              <w:spacing w:after="200" w:line="276" w:lineRule="auto"/>
              <w:ind w:left="1241"/>
              <w:contextualSpacing w:val="0"/>
              <w:rPr>
                <w:rFonts w:ascii="Arial" w:hAnsi="Arial" w:cs="Arial"/>
              </w:rPr>
            </w:pPr>
            <w:r w:rsidRPr="00851D03">
              <w:rPr>
                <w:rFonts w:ascii="Arial" w:hAnsi="Arial" w:cs="Arial"/>
              </w:rPr>
              <w:t>Identify and provide policy direction for the local municipalities on matters that cross municipal boundaries.</w:t>
            </w:r>
          </w:p>
          <w:p w14:paraId="62E3C63A" w14:textId="1B50E9FF" w:rsidR="00847864" w:rsidRPr="00851D03" w:rsidRDefault="00847864" w:rsidP="004108D7">
            <w:pPr>
              <w:pStyle w:val="BodyText2"/>
              <w:spacing w:after="200" w:line="276" w:lineRule="auto"/>
              <w:ind w:left="251"/>
              <w:rPr>
                <w:rFonts w:ascii="Arial" w:eastAsia="Calibri" w:hAnsi="Arial" w:cs="Arial"/>
                <w:lang w:eastAsia="en-US"/>
              </w:rPr>
            </w:pPr>
            <w:r w:rsidRPr="00851D03">
              <w:rPr>
                <w:rFonts w:ascii="Arial" w:eastAsia="Calibri" w:hAnsi="Arial" w:cs="Arial"/>
                <w:lang w:eastAsia="en-US"/>
              </w:rPr>
              <w:t xml:space="preserve">The </w:t>
            </w:r>
            <w:r w:rsidRPr="00851D03">
              <w:rPr>
                <w:rFonts w:ascii="Arial" w:eastAsia="Calibri" w:hAnsi="Arial" w:cs="Arial"/>
                <w:i/>
                <w:lang w:eastAsia="en-US"/>
              </w:rPr>
              <w:t>County</w:t>
            </w:r>
            <w:r w:rsidRPr="00851D03">
              <w:rPr>
                <w:rFonts w:ascii="Arial" w:eastAsia="Calibri" w:hAnsi="Arial" w:cs="Arial"/>
                <w:lang w:eastAsia="en-US"/>
              </w:rPr>
              <w:t xml:space="preserve"> must determine how much each local municipality will grow within the planning framework and </w:t>
            </w:r>
            <w:proofErr w:type="gramStart"/>
            <w:r w:rsidRPr="00851D03">
              <w:rPr>
                <w:rFonts w:ascii="Arial" w:eastAsia="Calibri" w:hAnsi="Arial" w:cs="Arial"/>
                <w:lang w:eastAsia="en-US"/>
              </w:rPr>
              <w:t>timelines, and</w:t>
            </w:r>
            <w:proofErr w:type="gramEnd"/>
            <w:r w:rsidRPr="00851D03">
              <w:rPr>
                <w:rFonts w:ascii="Arial" w:eastAsia="Calibri" w:hAnsi="Arial" w:cs="Arial"/>
                <w:lang w:eastAsia="en-US"/>
              </w:rPr>
              <w:t xml:space="preserve"> identify where this growth should occur.  </w:t>
            </w:r>
            <w:r w:rsidRPr="00851D03">
              <w:rPr>
                <w:rFonts w:ascii="Arial" w:eastAsia="Calibri" w:hAnsi="Arial" w:cs="Arial"/>
                <w:i/>
                <w:lang w:eastAsia="en-US"/>
              </w:rPr>
              <w:t>Land use type</w:t>
            </w:r>
            <w:r w:rsidRPr="00851D03">
              <w:rPr>
                <w:rFonts w:ascii="Arial" w:eastAsia="Calibri" w:hAnsi="Arial" w:cs="Arial"/>
                <w:lang w:eastAsia="en-US"/>
              </w:rPr>
              <w:t xml:space="preserve">s in the Plan identify where growth should go and what needs to be considered before growth can happen in those areas. It also means that the </w:t>
            </w:r>
            <w:r w:rsidRPr="00851D03">
              <w:rPr>
                <w:rFonts w:ascii="Arial" w:eastAsia="Calibri" w:hAnsi="Arial" w:cs="Arial"/>
                <w:i/>
                <w:lang w:eastAsia="en-US"/>
              </w:rPr>
              <w:t>County</w:t>
            </w:r>
            <w:r w:rsidRPr="00851D03">
              <w:rPr>
                <w:rFonts w:ascii="Arial" w:eastAsia="Calibri" w:hAnsi="Arial" w:cs="Arial"/>
                <w:lang w:eastAsia="en-US"/>
              </w:rPr>
              <w:t xml:space="preserve"> must identify targets for how much we should intensify and redevelop (growing inward and upward) within the Settlement Area </w:t>
            </w:r>
            <w:r w:rsidRPr="00851D03">
              <w:rPr>
                <w:rFonts w:ascii="Arial" w:eastAsia="Calibri" w:hAnsi="Arial" w:cs="Arial"/>
                <w:i/>
                <w:lang w:eastAsia="en-US"/>
              </w:rPr>
              <w:t>Land use type</w:t>
            </w:r>
            <w:r w:rsidRPr="00851D03">
              <w:rPr>
                <w:rFonts w:ascii="Arial" w:eastAsia="Calibri" w:hAnsi="Arial" w:cs="Arial"/>
                <w:lang w:eastAsia="en-US"/>
              </w:rPr>
              <w:t>s.</w:t>
            </w:r>
          </w:p>
          <w:p w14:paraId="573888F1" w14:textId="5F28D7A8" w:rsidR="00847864" w:rsidRPr="00851D03" w:rsidRDefault="00847864" w:rsidP="004108D7">
            <w:pPr>
              <w:pStyle w:val="BodyText2"/>
              <w:spacing w:after="200" w:line="276" w:lineRule="auto"/>
              <w:ind w:left="251"/>
              <w:rPr>
                <w:rFonts w:ascii="Arial" w:eastAsia="Calibri" w:hAnsi="Arial" w:cs="Arial"/>
                <w:lang w:eastAsia="en-US"/>
              </w:rPr>
            </w:pPr>
            <w:r w:rsidRPr="00851D03">
              <w:rPr>
                <w:rFonts w:ascii="Arial" w:eastAsia="Calibri" w:hAnsi="Arial" w:cs="Arial"/>
                <w:lang w:eastAsia="en-US"/>
              </w:rPr>
              <w:t xml:space="preserve">The </w:t>
            </w:r>
            <w:r w:rsidRPr="00851D03">
              <w:rPr>
                <w:rFonts w:ascii="Arial" w:eastAsia="Calibri" w:hAnsi="Arial" w:cs="Arial"/>
                <w:i/>
                <w:lang w:eastAsia="en-US"/>
              </w:rPr>
              <w:t>County</w:t>
            </w:r>
            <w:r w:rsidRPr="00851D03">
              <w:rPr>
                <w:rFonts w:ascii="Arial" w:eastAsia="Calibri" w:hAnsi="Arial" w:cs="Arial"/>
                <w:lang w:eastAsia="en-US"/>
              </w:rPr>
              <w:t xml:space="preserve"> retained consulting services to update the previous Growth Management Strategy</w:t>
            </w:r>
            <w:proofErr w:type="gramStart"/>
            <w:r w:rsidRPr="00851D03">
              <w:rPr>
                <w:rFonts w:ascii="Arial" w:eastAsia="Calibri" w:hAnsi="Arial" w:cs="Arial"/>
                <w:lang w:eastAsia="en-US"/>
              </w:rPr>
              <w:t xml:space="preserve">.  </w:t>
            </w:r>
            <w:proofErr w:type="gramEnd"/>
            <w:r w:rsidRPr="00851D03">
              <w:rPr>
                <w:rFonts w:ascii="Arial" w:eastAsia="Calibri" w:hAnsi="Arial" w:cs="Arial"/>
                <w:lang w:eastAsia="en-US"/>
              </w:rPr>
              <w:t>The most recent growth projections and allocations are identified in the Growth Projections section below</w:t>
            </w:r>
            <w:proofErr w:type="gramStart"/>
            <w:r w:rsidRPr="00851D03">
              <w:rPr>
                <w:rFonts w:ascii="Arial" w:eastAsia="Calibri" w:hAnsi="Arial" w:cs="Arial"/>
                <w:lang w:eastAsia="en-US"/>
              </w:rPr>
              <w:t xml:space="preserve">.  </w:t>
            </w:r>
            <w:proofErr w:type="gramEnd"/>
            <w:r w:rsidRPr="00851D03">
              <w:rPr>
                <w:rFonts w:ascii="Arial" w:eastAsia="Calibri" w:hAnsi="Arial" w:cs="Arial"/>
                <w:lang w:eastAsia="en-US"/>
              </w:rPr>
              <w:t xml:space="preserve">The Provincial Policy Statement requires the </w:t>
            </w:r>
            <w:r w:rsidRPr="00851D03">
              <w:rPr>
                <w:rFonts w:ascii="Arial" w:eastAsia="Calibri" w:hAnsi="Arial" w:cs="Arial"/>
                <w:i/>
                <w:lang w:eastAsia="en-US"/>
              </w:rPr>
              <w:t>County</w:t>
            </w:r>
            <w:r w:rsidRPr="00851D03">
              <w:rPr>
                <w:rFonts w:ascii="Arial" w:eastAsia="Calibri" w:hAnsi="Arial" w:cs="Arial"/>
                <w:lang w:eastAsia="en-US"/>
              </w:rPr>
              <w:t xml:space="preserve"> to work with local municipalities to identify, coordinate, and allocate population, housing, and employment projections</w:t>
            </w:r>
            <w:proofErr w:type="gramStart"/>
            <w:r w:rsidRPr="00851D03">
              <w:rPr>
                <w:rFonts w:ascii="Arial" w:eastAsia="Calibri" w:hAnsi="Arial" w:cs="Arial"/>
                <w:lang w:eastAsia="en-US"/>
              </w:rPr>
              <w:t xml:space="preserve">.  </w:t>
            </w:r>
            <w:proofErr w:type="gramEnd"/>
            <w:r w:rsidRPr="00851D03">
              <w:rPr>
                <w:rFonts w:ascii="Arial" w:eastAsia="Calibri" w:hAnsi="Arial" w:cs="Arial"/>
                <w:lang w:eastAsia="en-US"/>
              </w:rPr>
              <w:t xml:space="preserve">The Growth Management Strategy identified the growth projections for each local municipality which are identified in Tables 1 to 3 below. </w:t>
            </w:r>
          </w:p>
          <w:p w14:paraId="2EEA78A4" w14:textId="091C9CD0" w:rsidR="00847864" w:rsidRPr="00851D03" w:rsidRDefault="00847864" w:rsidP="004108D7">
            <w:pPr>
              <w:pStyle w:val="BodyText2"/>
              <w:spacing w:after="200" w:line="276" w:lineRule="auto"/>
              <w:ind w:left="251"/>
              <w:rPr>
                <w:rFonts w:ascii="Arial" w:eastAsia="Calibri" w:hAnsi="Arial" w:cs="Arial"/>
                <w:lang w:eastAsia="en-US"/>
              </w:rPr>
            </w:pPr>
            <w:r w:rsidRPr="00851D03">
              <w:rPr>
                <w:rFonts w:ascii="Arial" w:eastAsia="Calibri" w:hAnsi="Arial" w:cs="Arial"/>
                <w:lang w:eastAsia="en-US"/>
              </w:rPr>
              <w:lastRenderedPageBreak/>
              <w:t xml:space="preserve">It is a principle of this Plan to promote healthy and diverse communities where residents can live, work, learn, </w:t>
            </w:r>
            <w:proofErr w:type="gramStart"/>
            <w:r w:rsidRPr="00851D03">
              <w:rPr>
                <w:rFonts w:ascii="Arial" w:eastAsia="Calibri" w:hAnsi="Arial" w:cs="Arial"/>
                <w:lang w:eastAsia="en-US"/>
              </w:rPr>
              <w:t>invest</w:t>
            </w:r>
            <w:proofErr w:type="gramEnd"/>
            <w:r w:rsidRPr="00851D03">
              <w:rPr>
                <w:rFonts w:ascii="Arial" w:eastAsia="Calibri" w:hAnsi="Arial" w:cs="Arial"/>
                <w:lang w:eastAsia="en-US"/>
              </w:rPr>
              <w:t xml:space="preserve"> and play. Every attempt should be made to make wise use of existing </w:t>
            </w:r>
            <w:r w:rsidRPr="00851D03">
              <w:rPr>
                <w:rFonts w:ascii="Arial" w:eastAsia="Calibri" w:hAnsi="Arial" w:cs="Arial"/>
                <w:i/>
                <w:lang w:eastAsia="en-US"/>
              </w:rPr>
              <w:t>infrastructure</w:t>
            </w:r>
            <w:r w:rsidRPr="00851D03">
              <w:rPr>
                <w:rFonts w:ascii="Arial" w:eastAsia="Calibri" w:hAnsi="Arial" w:cs="Arial"/>
                <w:lang w:eastAsia="en-US"/>
              </w:rPr>
              <w:t xml:space="preserve"> (</w:t>
            </w:r>
            <w:proofErr w:type="gramStart"/>
            <w:r w:rsidRPr="00851D03">
              <w:rPr>
                <w:rFonts w:ascii="Arial" w:eastAsia="Calibri" w:hAnsi="Arial" w:cs="Arial"/>
                <w:lang w:eastAsia="en-US"/>
              </w:rPr>
              <w:t>i.e.</w:t>
            </w:r>
            <w:proofErr w:type="gramEnd"/>
            <w:r w:rsidRPr="00851D03">
              <w:rPr>
                <w:rFonts w:ascii="Arial" w:eastAsia="Calibri" w:hAnsi="Arial" w:cs="Arial"/>
                <w:lang w:eastAsia="en-US"/>
              </w:rPr>
              <w:t xml:space="preserve"> roads, water and sewer services) and to enhance that </w:t>
            </w:r>
            <w:r w:rsidRPr="00851D03">
              <w:rPr>
                <w:rFonts w:ascii="Arial" w:eastAsia="Calibri" w:hAnsi="Arial" w:cs="Arial"/>
                <w:i/>
                <w:lang w:eastAsia="en-US"/>
              </w:rPr>
              <w:t>infrastructure</w:t>
            </w:r>
            <w:r w:rsidRPr="00851D03">
              <w:rPr>
                <w:rFonts w:ascii="Arial" w:eastAsia="Calibri" w:hAnsi="Arial" w:cs="Arial"/>
                <w:lang w:eastAsia="en-US"/>
              </w:rPr>
              <w:t xml:space="preserve">. The amount, location, and timing of </w:t>
            </w:r>
            <w:r w:rsidRPr="00851D03">
              <w:rPr>
                <w:rFonts w:ascii="Arial" w:eastAsia="Calibri" w:hAnsi="Arial" w:cs="Arial"/>
                <w:i/>
                <w:lang w:eastAsia="en-US"/>
              </w:rPr>
              <w:t>development</w:t>
            </w:r>
            <w:r w:rsidRPr="00851D03">
              <w:rPr>
                <w:rFonts w:ascii="Arial" w:eastAsia="Calibri" w:hAnsi="Arial" w:cs="Arial"/>
                <w:lang w:eastAsia="en-US"/>
              </w:rPr>
              <w:t xml:space="preserve"> in some cases will be limited by the availability of services to support that </w:t>
            </w:r>
            <w:r w:rsidRPr="00851D03">
              <w:rPr>
                <w:rFonts w:ascii="Arial" w:eastAsia="Calibri" w:hAnsi="Arial" w:cs="Arial"/>
                <w:i/>
                <w:lang w:eastAsia="en-US"/>
              </w:rPr>
              <w:t>development</w:t>
            </w:r>
            <w:r w:rsidRPr="00851D03">
              <w:rPr>
                <w:rFonts w:ascii="Arial" w:eastAsia="Calibri" w:hAnsi="Arial" w:cs="Arial"/>
                <w:lang w:eastAsia="en-US"/>
              </w:rPr>
              <w:t xml:space="preserve"> as well as the policies of this Plan.</w:t>
            </w:r>
          </w:p>
          <w:p w14:paraId="7423056A" w14:textId="047A33FB" w:rsidR="00847864" w:rsidRPr="00851D03" w:rsidRDefault="00847864" w:rsidP="004108D7">
            <w:pPr>
              <w:pStyle w:val="Heading2"/>
              <w:ind w:left="251"/>
              <w:outlineLvl w:val="1"/>
              <w:rPr>
                <w:rFonts w:ascii="Arial" w:hAnsi="Arial" w:cs="Arial"/>
                <w:b/>
                <w:bCs/>
                <w:sz w:val="22"/>
                <w:szCs w:val="22"/>
              </w:rPr>
            </w:pPr>
            <w:bookmarkStart w:id="0" w:name="_Growth_Projections"/>
            <w:bookmarkStart w:id="1" w:name="_Toc335820167"/>
            <w:bookmarkStart w:id="2" w:name="_Toc81562270"/>
            <w:bookmarkEnd w:id="0"/>
            <w:r w:rsidRPr="00851D03">
              <w:rPr>
                <w:rFonts w:ascii="Arial" w:hAnsi="Arial" w:cs="Arial"/>
                <w:b/>
                <w:bCs/>
                <w:sz w:val="22"/>
                <w:szCs w:val="22"/>
              </w:rPr>
              <w:t>2.1 Growth Projections</w:t>
            </w:r>
            <w:bookmarkEnd w:id="1"/>
            <w:bookmarkEnd w:id="2"/>
          </w:p>
          <w:p w14:paraId="7E93AB8A" w14:textId="6EA9FD0A" w:rsidR="00847864" w:rsidRPr="00851D03" w:rsidRDefault="00847864" w:rsidP="004108D7">
            <w:pPr>
              <w:pStyle w:val="BodyText2"/>
              <w:spacing w:after="200" w:line="276" w:lineRule="auto"/>
              <w:ind w:left="251"/>
              <w:rPr>
                <w:rFonts w:ascii="Arial" w:eastAsia="Calibri" w:hAnsi="Arial" w:cs="Arial"/>
                <w:lang w:eastAsia="en-US"/>
              </w:rPr>
            </w:pPr>
            <w:r w:rsidRPr="00851D03">
              <w:rPr>
                <w:rFonts w:ascii="Arial" w:eastAsia="Calibri" w:hAnsi="Arial" w:cs="Arial"/>
                <w:lang w:eastAsia="en-US"/>
              </w:rPr>
              <w:t xml:space="preserve">Population and employment projections for the planning period have been prepared for the </w:t>
            </w:r>
            <w:r w:rsidRPr="00851D03">
              <w:rPr>
                <w:rFonts w:ascii="Arial" w:eastAsia="Calibri" w:hAnsi="Arial" w:cs="Arial"/>
                <w:i/>
                <w:lang w:eastAsia="en-US"/>
              </w:rPr>
              <w:t>County</w:t>
            </w:r>
            <w:r w:rsidRPr="00851D03">
              <w:rPr>
                <w:rFonts w:ascii="Arial" w:eastAsia="Calibri" w:hAnsi="Arial" w:cs="Arial"/>
                <w:lang w:eastAsia="en-US"/>
              </w:rPr>
              <w:t xml:space="preserve">. These projections help us plan our communities by anticipating what services and </w:t>
            </w:r>
            <w:r w:rsidRPr="00851D03">
              <w:rPr>
                <w:rFonts w:ascii="Arial" w:eastAsia="Calibri" w:hAnsi="Arial" w:cs="Arial"/>
                <w:i/>
                <w:lang w:eastAsia="en-US"/>
              </w:rPr>
              <w:t>infrastructure</w:t>
            </w:r>
            <w:r w:rsidRPr="00851D03">
              <w:rPr>
                <w:rFonts w:ascii="Arial" w:eastAsia="Calibri" w:hAnsi="Arial" w:cs="Arial"/>
                <w:lang w:eastAsia="en-US"/>
              </w:rPr>
              <w:t xml:space="preserve"> will be required to support this new growth. The projections also help us determine whether additional lands are required to be identified as a Settlement Area </w:t>
            </w:r>
            <w:r w:rsidRPr="00851D03">
              <w:rPr>
                <w:rFonts w:ascii="Arial" w:eastAsia="Calibri" w:hAnsi="Arial" w:cs="Arial"/>
                <w:i/>
                <w:lang w:eastAsia="en-US"/>
              </w:rPr>
              <w:t>Land use type</w:t>
            </w:r>
            <w:r w:rsidRPr="00851D03">
              <w:rPr>
                <w:rFonts w:ascii="Arial" w:eastAsia="Calibri" w:hAnsi="Arial" w:cs="Arial"/>
                <w:lang w:eastAsia="en-US"/>
              </w:rPr>
              <w:t xml:space="preserve"> to accommodate the projected growth and what housing will be required to ensure people have a place to live. We look at how the </w:t>
            </w:r>
            <w:r w:rsidRPr="00851D03">
              <w:rPr>
                <w:rFonts w:ascii="Arial" w:eastAsia="Calibri" w:hAnsi="Arial" w:cs="Arial"/>
                <w:i/>
                <w:lang w:eastAsia="en-US"/>
              </w:rPr>
              <w:t>County</w:t>
            </w:r>
            <w:r w:rsidRPr="00851D03">
              <w:rPr>
                <w:rFonts w:ascii="Arial" w:eastAsia="Calibri" w:hAnsi="Arial" w:cs="Arial"/>
                <w:lang w:eastAsia="en-US"/>
              </w:rPr>
              <w:t xml:space="preserve"> has grown over the past number of years to help us predict what growth might happen in the future. We also look at economic forecasts to predict how many jobs we will grow by (employment projections), whether people will leave or come to the </w:t>
            </w:r>
            <w:r w:rsidRPr="00851D03">
              <w:rPr>
                <w:rFonts w:ascii="Arial" w:eastAsia="Calibri" w:hAnsi="Arial" w:cs="Arial"/>
                <w:i/>
                <w:lang w:eastAsia="en-US"/>
              </w:rPr>
              <w:t>County</w:t>
            </w:r>
            <w:r w:rsidRPr="00851D03">
              <w:rPr>
                <w:rFonts w:ascii="Arial" w:eastAsia="Calibri" w:hAnsi="Arial" w:cs="Arial"/>
                <w:lang w:eastAsia="en-US"/>
              </w:rPr>
              <w:t xml:space="preserve"> (migration patterns), as well as other factors that drive growth</w:t>
            </w:r>
            <w:proofErr w:type="gramStart"/>
            <w:r w:rsidRPr="00851D03">
              <w:rPr>
                <w:rFonts w:ascii="Arial" w:eastAsia="Calibri" w:hAnsi="Arial" w:cs="Arial"/>
                <w:lang w:eastAsia="en-US"/>
              </w:rPr>
              <w:t xml:space="preserve">.  </w:t>
            </w:r>
            <w:proofErr w:type="gramEnd"/>
          </w:p>
          <w:p w14:paraId="0228CD0A" w14:textId="77777777" w:rsidR="00847864" w:rsidRPr="00851D03" w:rsidRDefault="00847864" w:rsidP="004108D7">
            <w:pPr>
              <w:pStyle w:val="BodyText2"/>
              <w:spacing w:after="200" w:line="276" w:lineRule="auto"/>
              <w:ind w:left="251"/>
              <w:rPr>
                <w:rFonts w:ascii="Arial" w:eastAsia="Calibri" w:hAnsi="Arial" w:cs="Arial"/>
                <w:iCs/>
                <w:lang w:eastAsia="en-US"/>
              </w:rPr>
            </w:pPr>
            <w:r w:rsidRPr="00851D03">
              <w:rPr>
                <w:rFonts w:ascii="Arial" w:eastAsia="Calibri" w:hAnsi="Arial" w:cs="Arial"/>
                <w:i/>
                <w:lang w:eastAsia="en-US"/>
              </w:rPr>
              <w:t xml:space="preserve"> </w:t>
            </w:r>
            <w:r w:rsidRPr="00851D03">
              <w:rPr>
                <w:rFonts w:ascii="Arial" w:eastAsia="Calibri" w:hAnsi="Arial" w:cs="Arial"/>
                <w:iCs/>
                <w:lang w:eastAsia="en-US"/>
              </w:rPr>
              <w:t>The County continues to grow and has seen an increased growth rate between the 2016 – 2021 census period</w:t>
            </w:r>
            <w:proofErr w:type="gramStart"/>
            <w:r w:rsidRPr="00851D03">
              <w:rPr>
                <w:rFonts w:ascii="Arial" w:eastAsia="Calibri" w:hAnsi="Arial" w:cs="Arial"/>
                <w:iCs/>
                <w:lang w:eastAsia="en-US"/>
              </w:rPr>
              <w:t xml:space="preserve">.  </w:t>
            </w:r>
            <w:proofErr w:type="gramEnd"/>
            <w:r w:rsidRPr="00851D03">
              <w:rPr>
                <w:rFonts w:ascii="Arial" w:eastAsia="Calibri" w:hAnsi="Arial" w:cs="Arial"/>
                <w:iCs/>
                <w:lang w:eastAsia="en-US"/>
              </w:rPr>
              <w:t>All nine member municipalities are growing, some more rapidly than others</w:t>
            </w:r>
            <w:proofErr w:type="gramStart"/>
            <w:r w:rsidRPr="00851D03">
              <w:rPr>
                <w:rFonts w:ascii="Arial" w:eastAsia="Calibri" w:hAnsi="Arial" w:cs="Arial"/>
                <w:iCs/>
                <w:lang w:eastAsia="en-US"/>
              </w:rPr>
              <w:t xml:space="preserve">.  </w:t>
            </w:r>
            <w:proofErr w:type="gramEnd"/>
            <w:r w:rsidRPr="00851D03">
              <w:rPr>
                <w:rFonts w:ascii="Arial" w:eastAsia="Calibri" w:hAnsi="Arial" w:cs="Arial"/>
                <w:iCs/>
                <w:lang w:eastAsia="en-US"/>
              </w:rPr>
              <w:t>The County will work with each municipality to ensure that this growth can be accommodated in a responsible fashion to meet the needs of each municipality. Coordination between the County and municipalities will be required where there are growth pressures near municipal boundaries</w:t>
            </w:r>
            <w:proofErr w:type="gramStart"/>
            <w:r w:rsidRPr="00851D03">
              <w:rPr>
                <w:rFonts w:ascii="Arial" w:eastAsia="Calibri" w:hAnsi="Arial" w:cs="Arial"/>
                <w:iCs/>
                <w:lang w:eastAsia="en-US"/>
              </w:rPr>
              <w:t xml:space="preserve">.  </w:t>
            </w:r>
            <w:proofErr w:type="gramEnd"/>
          </w:p>
          <w:p w14:paraId="724EAE81" w14:textId="73C2A4DF" w:rsidR="00847864" w:rsidRPr="00851D03" w:rsidRDefault="00847864" w:rsidP="004108D7">
            <w:pPr>
              <w:pStyle w:val="BodyText2"/>
              <w:spacing w:after="200" w:line="276" w:lineRule="auto"/>
              <w:ind w:left="251"/>
              <w:rPr>
                <w:rFonts w:ascii="Arial" w:eastAsia="Calibri" w:hAnsi="Arial" w:cs="Arial"/>
                <w:lang w:eastAsia="en-US"/>
              </w:rPr>
            </w:pPr>
            <w:r w:rsidRPr="00851D03">
              <w:rPr>
                <w:rFonts w:ascii="Arial" w:eastAsia="Calibri" w:hAnsi="Arial" w:cs="Arial"/>
                <w:lang w:eastAsia="en-US"/>
              </w:rPr>
              <w:t xml:space="preserve">Seasonal growth (cottages/second homes) is another important consideration for Grey </w:t>
            </w:r>
            <w:r w:rsidRPr="00851D03">
              <w:rPr>
                <w:rFonts w:ascii="Arial" w:eastAsia="Calibri" w:hAnsi="Arial" w:cs="Arial"/>
                <w:i/>
                <w:lang w:eastAsia="en-US"/>
              </w:rPr>
              <w:t>County</w:t>
            </w:r>
            <w:proofErr w:type="gramStart"/>
            <w:r w:rsidRPr="00851D03">
              <w:rPr>
                <w:rFonts w:ascii="Arial" w:eastAsia="Calibri" w:hAnsi="Arial" w:cs="Arial"/>
                <w:lang w:eastAsia="en-US"/>
              </w:rPr>
              <w:t xml:space="preserve">.  </w:t>
            </w:r>
            <w:proofErr w:type="gramEnd"/>
            <w:r w:rsidRPr="00851D03">
              <w:rPr>
                <w:rFonts w:ascii="Arial" w:eastAsia="Calibri" w:hAnsi="Arial" w:cs="Arial"/>
                <w:lang w:eastAsia="en-US"/>
              </w:rPr>
              <w:t xml:space="preserve">There are parts of our </w:t>
            </w:r>
            <w:r w:rsidRPr="00851D03">
              <w:rPr>
                <w:rFonts w:ascii="Arial" w:eastAsia="Calibri" w:hAnsi="Arial" w:cs="Arial"/>
                <w:i/>
                <w:lang w:eastAsia="en-US"/>
              </w:rPr>
              <w:t>County</w:t>
            </w:r>
            <w:r w:rsidRPr="00851D03">
              <w:rPr>
                <w:rFonts w:ascii="Arial" w:eastAsia="Calibri" w:hAnsi="Arial" w:cs="Arial"/>
                <w:lang w:eastAsia="en-US"/>
              </w:rPr>
              <w:t xml:space="preserve"> that have seen a large amount of seasonal/recreational growth in the past. Seasonal growth projections help determine future housing needs and the services that will be required to support this growth.</w:t>
            </w:r>
          </w:p>
          <w:p w14:paraId="4F897BB5" w14:textId="77777777" w:rsidR="00847864" w:rsidRPr="00851D03" w:rsidRDefault="00847864" w:rsidP="004108D7">
            <w:pPr>
              <w:pStyle w:val="BodyText2"/>
              <w:spacing w:after="200" w:line="276" w:lineRule="auto"/>
              <w:ind w:left="251"/>
              <w:rPr>
                <w:rFonts w:ascii="Arial" w:eastAsia="Calibri" w:hAnsi="Arial" w:cs="Arial"/>
                <w:lang w:eastAsia="en-US"/>
              </w:rPr>
            </w:pPr>
            <w:r w:rsidRPr="00851D03">
              <w:rPr>
                <w:rFonts w:ascii="Arial" w:eastAsia="Calibri" w:hAnsi="Arial" w:cs="Arial"/>
                <w:lang w:eastAsia="en-US"/>
              </w:rPr>
              <w:t>The following tables provide growth projections for population, households, and employment growth for up to the year 2046</w:t>
            </w:r>
            <w:proofErr w:type="gramStart"/>
            <w:r w:rsidRPr="00851D03">
              <w:rPr>
                <w:rFonts w:ascii="Arial" w:eastAsia="Calibri" w:hAnsi="Arial" w:cs="Arial"/>
                <w:lang w:eastAsia="en-US"/>
              </w:rPr>
              <w:t xml:space="preserve">.  </w:t>
            </w:r>
            <w:proofErr w:type="gramEnd"/>
          </w:p>
          <w:p w14:paraId="685BAE6F" w14:textId="0D3C006B" w:rsidR="00847864" w:rsidRPr="00851D03" w:rsidRDefault="00847864" w:rsidP="004108D7">
            <w:pPr>
              <w:pStyle w:val="BodyText2"/>
              <w:spacing w:after="200" w:line="276" w:lineRule="auto"/>
              <w:ind w:left="251"/>
              <w:rPr>
                <w:rFonts w:ascii="Arial" w:eastAsia="Calibri" w:hAnsi="Arial" w:cs="Arial"/>
                <w:lang w:eastAsia="en-US"/>
              </w:rPr>
            </w:pPr>
            <w:r w:rsidRPr="00851D03">
              <w:rPr>
                <w:rFonts w:ascii="Arial" w:eastAsia="Calibri" w:hAnsi="Arial" w:cs="Arial"/>
                <w:lang w:eastAsia="en-US"/>
              </w:rPr>
              <w:t>As outlined in the tables1-3, we anticipate that there will be a total of 127,130 people by 2046, a total of 55,570 households, and total employment of 52,230 people in 2046</w:t>
            </w:r>
            <w:proofErr w:type="gramStart"/>
            <w:r w:rsidRPr="00851D03">
              <w:rPr>
                <w:rFonts w:ascii="Arial" w:eastAsia="Calibri" w:hAnsi="Arial" w:cs="Arial"/>
                <w:lang w:eastAsia="en-US"/>
              </w:rPr>
              <w:t xml:space="preserve">.  </w:t>
            </w:r>
            <w:proofErr w:type="gramEnd"/>
            <w:r w:rsidRPr="00851D03">
              <w:rPr>
                <w:rFonts w:ascii="Arial" w:eastAsia="Calibri" w:hAnsi="Arial" w:cs="Arial"/>
                <w:lang w:eastAsia="en-US"/>
              </w:rPr>
              <w:t xml:space="preserve">In comparison, as of 2021 we had a total of 103,320 people, 43,540 households, and 43,550 </w:t>
            </w:r>
            <w:proofErr w:type="gramStart"/>
            <w:r w:rsidRPr="00851D03">
              <w:rPr>
                <w:rFonts w:ascii="Arial" w:eastAsia="Calibri" w:hAnsi="Arial" w:cs="Arial"/>
                <w:lang w:eastAsia="en-US"/>
              </w:rPr>
              <w:t>employment</w:t>
            </w:r>
            <w:proofErr w:type="gramEnd"/>
            <w:r w:rsidRPr="00851D03">
              <w:rPr>
                <w:rFonts w:ascii="Arial" w:eastAsia="Calibri" w:hAnsi="Arial" w:cs="Arial"/>
                <w:lang w:eastAsia="en-US"/>
              </w:rPr>
              <w:t xml:space="preserve">.  </w:t>
            </w:r>
          </w:p>
          <w:p w14:paraId="706EC961" w14:textId="45892C6B" w:rsidR="00847864" w:rsidRPr="00851D03" w:rsidRDefault="00847864" w:rsidP="004108D7">
            <w:pPr>
              <w:ind w:left="251"/>
              <w:rPr>
                <w:rFonts w:ascii="Arial" w:eastAsia="Calibri" w:hAnsi="Arial" w:cs="Arial"/>
              </w:rPr>
            </w:pPr>
            <w:r w:rsidRPr="00851D03">
              <w:rPr>
                <w:rFonts w:ascii="Arial" w:hAnsi="Arial" w:cs="Arial"/>
              </w:rPr>
              <w:t xml:space="preserve">The allocations are further subdivided to establish targets </w:t>
            </w:r>
            <w:proofErr w:type="gramStart"/>
            <w:r w:rsidRPr="00851D03">
              <w:rPr>
                <w:rFonts w:ascii="Arial" w:hAnsi="Arial" w:cs="Arial"/>
              </w:rPr>
              <w:t>for the amount of</w:t>
            </w:r>
            <w:proofErr w:type="gramEnd"/>
            <w:r w:rsidRPr="00851D03">
              <w:rPr>
                <w:rFonts w:ascii="Arial" w:hAnsi="Arial" w:cs="Arial"/>
              </w:rPr>
              <w:t xml:space="preserve"> growth to be directed to </w:t>
            </w:r>
            <w:r w:rsidRPr="00851D03">
              <w:rPr>
                <w:rFonts w:ascii="Arial" w:hAnsi="Arial" w:cs="Arial"/>
                <w:i/>
              </w:rPr>
              <w:t>settlement areas</w:t>
            </w:r>
            <w:r w:rsidRPr="00851D03">
              <w:rPr>
                <w:rFonts w:ascii="Arial" w:hAnsi="Arial" w:cs="Arial"/>
              </w:rPr>
              <w:t xml:space="preserve"> and for </w:t>
            </w:r>
            <w:r w:rsidRPr="00851D03">
              <w:rPr>
                <w:rFonts w:ascii="Arial" w:hAnsi="Arial" w:cs="Arial"/>
                <w:i/>
              </w:rPr>
              <w:t>intensification</w:t>
            </w:r>
            <w:r w:rsidRPr="00851D03">
              <w:rPr>
                <w:rFonts w:ascii="Arial" w:hAnsi="Arial" w:cs="Arial"/>
              </w:rPr>
              <w:t xml:space="preserve"> in Section 3.4 of this Plan.  </w:t>
            </w:r>
            <w:r w:rsidRPr="00851D03">
              <w:rPr>
                <w:rFonts w:ascii="Arial" w:eastAsia="Calibri" w:hAnsi="Arial" w:cs="Arial"/>
              </w:rPr>
              <w:t xml:space="preserve">The projections outlined in Tables 1, 2 and 3 do not address seasonal recreational </w:t>
            </w:r>
            <w:r w:rsidRPr="00851D03">
              <w:rPr>
                <w:rFonts w:ascii="Arial" w:eastAsia="Calibri" w:hAnsi="Arial" w:cs="Arial"/>
                <w:i/>
              </w:rPr>
              <w:t>development</w:t>
            </w:r>
            <w:r w:rsidRPr="00851D03">
              <w:rPr>
                <w:rFonts w:ascii="Arial" w:eastAsia="Calibri" w:hAnsi="Arial" w:cs="Arial"/>
              </w:rPr>
              <w:t xml:space="preserve">. </w:t>
            </w:r>
            <w:r w:rsidRPr="00851D03">
              <w:rPr>
                <w:rFonts w:ascii="Arial" w:hAnsi="Arial" w:cs="Arial"/>
              </w:rPr>
              <w:t xml:space="preserve">Table 4 below </w:t>
            </w:r>
            <w:r w:rsidRPr="00851D03">
              <w:rPr>
                <w:rFonts w:ascii="Arial" w:eastAsia="Calibri" w:hAnsi="Arial" w:cs="Arial"/>
              </w:rPr>
              <w:t>provides what we anticipate for seasonal recreational units throughout the planning horizon.</w:t>
            </w:r>
          </w:p>
          <w:p w14:paraId="35F72A01" w14:textId="77777777" w:rsidR="00847864" w:rsidRPr="00851D03" w:rsidRDefault="00847864" w:rsidP="004108D7">
            <w:pPr>
              <w:ind w:left="251"/>
              <w:rPr>
                <w:rStyle w:val="Strong"/>
                <w:rFonts w:cs="Arial"/>
              </w:rPr>
            </w:pPr>
            <w:r w:rsidRPr="00851D03">
              <w:rPr>
                <w:rStyle w:val="Strong"/>
                <w:rFonts w:cs="Arial"/>
              </w:rPr>
              <w:t>Table 1:  Permanent Population Growth Projections and Allocations to 2046</w:t>
            </w:r>
          </w:p>
          <w:tbl>
            <w:tblPr>
              <w:tblStyle w:val="TableGrid"/>
              <w:tblW w:w="0" w:type="auto"/>
              <w:tblLook w:val="04A0" w:firstRow="1" w:lastRow="0" w:firstColumn="1" w:lastColumn="0" w:noHBand="0" w:noVBand="1"/>
            </w:tblPr>
            <w:tblGrid>
              <w:gridCol w:w="2543"/>
              <w:gridCol w:w="1088"/>
              <w:gridCol w:w="1012"/>
              <w:gridCol w:w="1012"/>
              <w:gridCol w:w="1012"/>
              <w:gridCol w:w="1012"/>
              <w:gridCol w:w="1198"/>
              <w:gridCol w:w="1150"/>
            </w:tblGrid>
            <w:tr w:rsidR="00847864" w:rsidRPr="00851D03" w14:paraId="5C8A2ED0" w14:textId="77777777" w:rsidTr="00785E16">
              <w:tc>
                <w:tcPr>
                  <w:tcW w:w="2543" w:type="dxa"/>
                  <w:shd w:val="clear" w:color="auto" w:fill="D9D9D9" w:themeFill="background1" w:themeFillShade="D9"/>
                </w:tcPr>
                <w:p w14:paraId="66133ADB" w14:textId="77777777" w:rsidR="00847864" w:rsidRPr="00851D03" w:rsidRDefault="00847864" w:rsidP="001722C3">
                  <w:pPr>
                    <w:pStyle w:val="Caption"/>
                    <w:rPr>
                      <w:rStyle w:val="Strong"/>
                      <w:rFonts w:eastAsiaTheme="minorHAnsi" w:cs="Arial"/>
                      <w:b/>
                    </w:rPr>
                  </w:pPr>
                  <w:r w:rsidRPr="00851D03">
                    <w:rPr>
                      <w:rStyle w:val="Strong"/>
                      <w:rFonts w:eastAsiaTheme="minorHAnsi" w:cs="Arial"/>
                      <w:b/>
                    </w:rPr>
                    <w:t>Y</w:t>
                  </w:r>
                  <w:r w:rsidRPr="00851D03">
                    <w:rPr>
                      <w:rStyle w:val="Strong"/>
                      <w:rFonts w:cs="Arial"/>
                      <w:b/>
                    </w:rPr>
                    <w:t>ear</w:t>
                  </w:r>
                </w:p>
              </w:tc>
              <w:tc>
                <w:tcPr>
                  <w:tcW w:w="1088" w:type="dxa"/>
                  <w:shd w:val="clear" w:color="auto" w:fill="D9D9D9" w:themeFill="background1" w:themeFillShade="D9"/>
                </w:tcPr>
                <w:p w14:paraId="0AC5E33D" w14:textId="77777777" w:rsidR="00847864" w:rsidRPr="00851D03" w:rsidRDefault="00847864" w:rsidP="001722C3">
                  <w:pPr>
                    <w:pStyle w:val="Caption"/>
                    <w:rPr>
                      <w:rStyle w:val="Strong"/>
                      <w:rFonts w:eastAsiaTheme="minorHAnsi" w:cs="Arial"/>
                      <w:b/>
                    </w:rPr>
                  </w:pPr>
                  <w:r w:rsidRPr="00851D03">
                    <w:rPr>
                      <w:rStyle w:val="Strong"/>
                      <w:rFonts w:eastAsiaTheme="minorHAnsi" w:cs="Arial"/>
                      <w:b/>
                    </w:rPr>
                    <w:t>2021</w:t>
                  </w:r>
                </w:p>
              </w:tc>
              <w:tc>
                <w:tcPr>
                  <w:tcW w:w="814" w:type="dxa"/>
                  <w:shd w:val="clear" w:color="auto" w:fill="D9D9D9" w:themeFill="background1" w:themeFillShade="D9"/>
                </w:tcPr>
                <w:p w14:paraId="64AB626A" w14:textId="77777777" w:rsidR="00847864" w:rsidRPr="00851D03" w:rsidRDefault="00847864" w:rsidP="001722C3">
                  <w:pPr>
                    <w:pStyle w:val="Caption"/>
                    <w:rPr>
                      <w:rStyle w:val="Strong"/>
                      <w:rFonts w:eastAsiaTheme="minorHAnsi" w:cs="Arial"/>
                      <w:b/>
                    </w:rPr>
                  </w:pPr>
                  <w:r w:rsidRPr="00851D03">
                    <w:rPr>
                      <w:rStyle w:val="Strong"/>
                      <w:rFonts w:eastAsiaTheme="minorHAnsi" w:cs="Arial"/>
                      <w:b/>
                    </w:rPr>
                    <w:t>2026</w:t>
                  </w:r>
                </w:p>
              </w:tc>
              <w:tc>
                <w:tcPr>
                  <w:tcW w:w="814" w:type="dxa"/>
                  <w:shd w:val="clear" w:color="auto" w:fill="D9D9D9" w:themeFill="background1" w:themeFillShade="D9"/>
                </w:tcPr>
                <w:p w14:paraId="1DEB72BF" w14:textId="77777777" w:rsidR="00847864" w:rsidRPr="00851D03" w:rsidRDefault="00847864" w:rsidP="001722C3">
                  <w:pPr>
                    <w:pStyle w:val="Caption"/>
                    <w:rPr>
                      <w:rStyle w:val="Strong"/>
                      <w:rFonts w:eastAsiaTheme="minorHAnsi" w:cs="Arial"/>
                      <w:b/>
                    </w:rPr>
                  </w:pPr>
                  <w:r w:rsidRPr="00851D03">
                    <w:rPr>
                      <w:rStyle w:val="Strong"/>
                      <w:rFonts w:eastAsiaTheme="minorHAnsi" w:cs="Arial"/>
                      <w:b/>
                    </w:rPr>
                    <w:t>2031</w:t>
                  </w:r>
                </w:p>
              </w:tc>
              <w:tc>
                <w:tcPr>
                  <w:tcW w:w="814" w:type="dxa"/>
                  <w:shd w:val="clear" w:color="auto" w:fill="D9D9D9" w:themeFill="background1" w:themeFillShade="D9"/>
                </w:tcPr>
                <w:p w14:paraId="6C9DD4FD" w14:textId="77777777" w:rsidR="00847864" w:rsidRPr="00851D03" w:rsidRDefault="00847864" w:rsidP="001722C3">
                  <w:pPr>
                    <w:pStyle w:val="Caption"/>
                    <w:rPr>
                      <w:rStyle w:val="Strong"/>
                      <w:rFonts w:eastAsiaTheme="minorHAnsi" w:cs="Arial"/>
                      <w:b/>
                    </w:rPr>
                  </w:pPr>
                  <w:r w:rsidRPr="00851D03">
                    <w:rPr>
                      <w:rStyle w:val="Strong"/>
                      <w:rFonts w:eastAsiaTheme="minorHAnsi" w:cs="Arial"/>
                      <w:b/>
                    </w:rPr>
                    <w:t>2036</w:t>
                  </w:r>
                </w:p>
              </w:tc>
              <w:tc>
                <w:tcPr>
                  <w:tcW w:w="929" w:type="dxa"/>
                  <w:shd w:val="clear" w:color="auto" w:fill="D9D9D9" w:themeFill="background1" w:themeFillShade="D9"/>
                </w:tcPr>
                <w:p w14:paraId="7E00D250" w14:textId="77777777" w:rsidR="00847864" w:rsidRPr="00851D03" w:rsidRDefault="00847864" w:rsidP="001722C3">
                  <w:pPr>
                    <w:pStyle w:val="Caption"/>
                    <w:rPr>
                      <w:rStyle w:val="Strong"/>
                      <w:rFonts w:eastAsiaTheme="minorHAnsi" w:cs="Arial"/>
                      <w:b/>
                    </w:rPr>
                  </w:pPr>
                  <w:r w:rsidRPr="00851D03">
                    <w:rPr>
                      <w:rStyle w:val="Strong"/>
                      <w:rFonts w:eastAsiaTheme="minorHAnsi" w:cs="Arial"/>
                      <w:b/>
                    </w:rPr>
                    <w:t>2041</w:t>
                  </w:r>
                </w:p>
              </w:tc>
              <w:tc>
                <w:tcPr>
                  <w:tcW w:w="1198" w:type="dxa"/>
                  <w:shd w:val="clear" w:color="auto" w:fill="D9D9D9" w:themeFill="background1" w:themeFillShade="D9"/>
                </w:tcPr>
                <w:p w14:paraId="00913031" w14:textId="77777777" w:rsidR="00847864" w:rsidRPr="00851D03" w:rsidRDefault="00847864" w:rsidP="001722C3">
                  <w:pPr>
                    <w:pStyle w:val="Caption"/>
                    <w:rPr>
                      <w:rStyle w:val="Strong"/>
                      <w:rFonts w:eastAsiaTheme="minorHAnsi" w:cs="Arial"/>
                      <w:b/>
                    </w:rPr>
                  </w:pPr>
                  <w:r w:rsidRPr="00851D03">
                    <w:rPr>
                      <w:rStyle w:val="Strong"/>
                      <w:rFonts w:eastAsiaTheme="minorHAnsi" w:cs="Arial"/>
                      <w:b/>
                    </w:rPr>
                    <w:t>2046</w:t>
                  </w:r>
                </w:p>
              </w:tc>
              <w:tc>
                <w:tcPr>
                  <w:tcW w:w="1150" w:type="dxa"/>
                  <w:shd w:val="clear" w:color="auto" w:fill="D9D9D9" w:themeFill="background1" w:themeFillShade="D9"/>
                </w:tcPr>
                <w:p w14:paraId="5CF27548" w14:textId="77777777" w:rsidR="00847864" w:rsidRPr="00851D03" w:rsidRDefault="00847864" w:rsidP="001722C3">
                  <w:pPr>
                    <w:pStyle w:val="Caption"/>
                    <w:rPr>
                      <w:rStyle w:val="Strong"/>
                      <w:rFonts w:eastAsiaTheme="minorHAnsi" w:cs="Arial"/>
                      <w:b/>
                    </w:rPr>
                  </w:pPr>
                  <w:r w:rsidRPr="00851D03">
                    <w:rPr>
                      <w:rStyle w:val="Strong"/>
                      <w:rFonts w:eastAsiaTheme="minorHAnsi" w:cs="Arial"/>
                      <w:b/>
                    </w:rPr>
                    <w:t>Growth</w:t>
                  </w:r>
                </w:p>
              </w:tc>
            </w:tr>
            <w:tr w:rsidR="00847864" w:rsidRPr="00851D03" w14:paraId="1A521EA0" w14:textId="77777777" w:rsidTr="002319D0">
              <w:tc>
                <w:tcPr>
                  <w:tcW w:w="2543" w:type="dxa"/>
                </w:tcPr>
                <w:p w14:paraId="3C32B6D5"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Town of The Blue Mountains</w:t>
                  </w:r>
                </w:p>
              </w:tc>
              <w:tc>
                <w:tcPr>
                  <w:tcW w:w="1088" w:type="dxa"/>
                </w:tcPr>
                <w:p w14:paraId="009CD7FC"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9,550</w:t>
                  </w:r>
                </w:p>
              </w:tc>
              <w:tc>
                <w:tcPr>
                  <w:tcW w:w="814" w:type="dxa"/>
                </w:tcPr>
                <w:p w14:paraId="1C16806B"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10,960</w:t>
                  </w:r>
                </w:p>
              </w:tc>
              <w:tc>
                <w:tcPr>
                  <w:tcW w:w="814" w:type="dxa"/>
                </w:tcPr>
                <w:p w14:paraId="2649403F"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12,310</w:t>
                  </w:r>
                </w:p>
              </w:tc>
              <w:tc>
                <w:tcPr>
                  <w:tcW w:w="814" w:type="dxa"/>
                </w:tcPr>
                <w:p w14:paraId="633278C7"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13,620</w:t>
                  </w:r>
                </w:p>
              </w:tc>
              <w:tc>
                <w:tcPr>
                  <w:tcW w:w="929" w:type="dxa"/>
                </w:tcPr>
                <w:p w14:paraId="22506238"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14,900</w:t>
                  </w:r>
                </w:p>
              </w:tc>
              <w:tc>
                <w:tcPr>
                  <w:tcW w:w="1198" w:type="dxa"/>
                </w:tcPr>
                <w:p w14:paraId="00D4BA24"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16,300</w:t>
                  </w:r>
                </w:p>
              </w:tc>
              <w:tc>
                <w:tcPr>
                  <w:tcW w:w="1150" w:type="dxa"/>
                </w:tcPr>
                <w:p w14:paraId="7BF5A89A"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6,750</w:t>
                  </w:r>
                </w:p>
              </w:tc>
            </w:tr>
            <w:tr w:rsidR="00847864" w:rsidRPr="00851D03" w14:paraId="58463BC9" w14:textId="77777777" w:rsidTr="002319D0">
              <w:tc>
                <w:tcPr>
                  <w:tcW w:w="2543" w:type="dxa"/>
                </w:tcPr>
                <w:p w14:paraId="5B6D96BF"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Township of Chatsworth</w:t>
                  </w:r>
                </w:p>
              </w:tc>
              <w:tc>
                <w:tcPr>
                  <w:tcW w:w="1088" w:type="dxa"/>
                </w:tcPr>
                <w:p w14:paraId="163D0730"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7,240</w:t>
                  </w:r>
                </w:p>
              </w:tc>
              <w:tc>
                <w:tcPr>
                  <w:tcW w:w="814" w:type="dxa"/>
                </w:tcPr>
                <w:p w14:paraId="3E498232"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7,430</w:t>
                  </w:r>
                </w:p>
              </w:tc>
              <w:tc>
                <w:tcPr>
                  <w:tcW w:w="814" w:type="dxa"/>
                </w:tcPr>
                <w:p w14:paraId="25149620"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7,580</w:t>
                  </w:r>
                </w:p>
              </w:tc>
              <w:tc>
                <w:tcPr>
                  <w:tcW w:w="814" w:type="dxa"/>
                </w:tcPr>
                <w:p w14:paraId="21D01AED"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7,730</w:t>
                  </w:r>
                </w:p>
              </w:tc>
              <w:tc>
                <w:tcPr>
                  <w:tcW w:w="929" w:type="dxa"/>
                </w:tcPr>
                <w:p w14:paraId="47A5ACA5"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7,880</w:t>
                  </w:r>
                </w:p>
              </w:tc>
              <w:tc>
                <w:tcPr>
                  <w:tcW w:w="1198" w:type="dxa"/>
                </w:tcPr>
                <w:p w14:paraId="39DD18C6"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7,980</w:t>
                  </w:r>
                </w:p>
              </w:tc>
              <w:tc>
                <w:tcPr>
                  <w:tcW w:w="1150" w:type="dxa"/>
                </w:tcPr>
                <w:p w14:paraId="720C2DCE"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740</w:t>
                  </w:r>
                </w:p>
              </w:tc>
            </w:tr>
            <w:tr w:rsidR="00847864" w:rsidRPr="00851D03" w14:paraId="3CE67721" w14:textId="77777777" w:rsidTr="002319D0">
              <w:tc>
                <w:tcPr>
                  <w:tcW w:w="2543" w:type="dxa"/>
                </w:tcPr>
                <w:p w14:paraId="197062EA"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lastRenderedPageBreak/>
                    <w:t>Township of Georgian Bluffs</w:t>
                  </w:r>
                </w:p>
              </w:tc>
              <w:tc>
                <w:tcPr>
                  <w:tcW w:w="1088" w:type="dxa"/>
                </w:tcPr>
                <w:p w14:paraId="078F7D22"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11,210</w:t>
                  </w:r>
                </w:p>
              </w:tc>
              <w:tc>
                <w:tcPr>
                  <w:tcW w:w="814" w:type="dxa"/>
                </w:tcPr>
                <w:p w14:paraId="26C037D4"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11,590</w:t>
                  </w:r>
                </w:p>
              </w:tc>
              <w:tc>
                <w:tcPr>
                  <w:tcW w:w="814" w:type="dxa"/>
                </w:tcPr>
                <w:p w14:paraId="372A7584"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11,910</w:t>
                  </w:r>
                </w:p>
              </w:tc>
              <w:tc>
                <w:tcPr>
                  <w:tcW w:w="814" w:type="dxa"/>
                </w:tcPr>
                <w:p w14:paraId="72EB16F3"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12,220</w:t>
                  </w:r>
                </w:p>
              </w:tc>
              <w:tc>
                <w:tcPr>
                  <w:tcW w:w="929" w:type="dxa"/>
                </w:tcPr>
                <w:p w14:paraId="3FDC6BDA"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12,520</w:t>
                  </w:r>
                </w:p>
              </w:tc>
              <w:tc>
                <w:tcPr>
                  <w:tcW w:w="1198" w:type="dxa"/>
                </w:tcPr>
                <w:p w14:paraId="0622628A"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12,780</w:t>
                  </w:r>
                </w:p>
              </w:tc>
              <w:tc>
                <w:tcPr>
                  <w:tcW w:w="1150" w:type="dxa"/>
                </w:tcPr>
                <w:p w14:paraId="702B0186"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1,570</w:t>
                  </w:r>
                </w:p>
              </w:tc>
            </w:tr>
            <w:tr w:rsidR="00847864" w:rsidRPr="00851D03" w14:paraId="44EEEF1B" w14:textId="77777777" w:rsidTr="002319D0">
              <w:tc>
                <w:tcPr>
                  <w:tcW w:w="2543" w:type="dxa"/>
                </w:tcPr>
                <w:p w14:paraId="7074F3CB"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Municipality of Grey Highlands</w:t>
                  </w:r>
                </w:p>
              </w:tc>
              <w:tc>
                <w:tcPr>
                  <w:tcW w:w="1088" w:type="dxa"/>
                </w:tcPr>
                <w:p w14:paraId="51B9A589"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10,590</w:t>
                  </w:r>
                </w:p>
              </w:tc>
              <w:tc>
                <w:tcPr>
                  <w:tcW w:w="814" w:type="dxa"/>
                </w:tcPr>
                <w:p w14:paraId="5A105D19"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10,910</w:t>
                  </w:r>
                </w:p>
              </w:tc>
              <w:tc>
                <w:tcPr>
                  <w:tcW w:w="814" w:type="dxa"/>
                </w:tcPr>
                <w:p w14:paraId="40D06A3D"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11,180</w:t>
                  </w:r>
                </w:p>
              </w:tc>
              <w:tc>
                <w:tcPr>
                  <w:tcW w:w="814" w:type="dxa"/>
                </w:tcPr>
                <w:p w14:paraId="16887E0E"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11,450</w:t>
                  </w:r>
                </w:p>
              </w:tc>
              <w:tc>
                <w:tcPr>
                  <w:tcW w:w="929" w:type="dxa"/>
                </w:tcPr>
                <w:p w14:paraId="0D58950A"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11,700</w:t>
                  </w:r>
                </w:p>
              </w:tc>
              <w:tc>
                <w:tcPr>
                  <w:tcW w:w="1198" w:type="dxa"/>
                </w:tcPr>
                <w:p w14:paraId="1A5A4BB8"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11,920</w:t>
                  </w:r>
                </w:p>
              </w:tc>
              <w:tc>
                <w:tcPr>
                  <w:tcW w:w="1150" w:type="dxa"/>
                </w:tcPr>
                <w:p w14:paraId="15179655"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1,330</w:t>
                  </w:r>
                </w:p>
              </w:tc>
            </w:tr>
            <w:tr w:rsidR="00847864" w:rsidRPr="00851D03" w14:paraId="600DBBF0" w14:textId="77777777" w:rsidTr="002319D0">
              <w:tc>
                <w:tcPr>
                  <w:tcW w:w="2543" w:type="dxa"/>
                </w:tcPr>
                <w:p w14:paraId="1D57A971"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Town of Hanover</w:t>
                  </w:r>
                </w:p>
              </w:tc>
              <w:tc>
                <w:tcPr>
                  <w:tcW w:w="1088" w:type="dxa"/>
                </w:tcPr>
                <w:p w14:paraId="470C043B"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8,450</w:t>
                  </w:r>
                </w:p>
              </w:tc>
              <w:tc>
                <w:tcPr>
                  <w:tcW w:w="814" w:type="dxa"/>
                </w:tcPr>
                <w:p w14:paraId="330B1D68"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9,180</w:t>
                  </w:r>
                </w:p>
              </w:tc>
              <w:tc>
                <w:tcPr>
                  <w:tcW w:w="814" w:type="dxa"/>
                </w:tcPr>
                <w:p w14:paraId="4C73EDAE"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9,870</w:t>
                  </w:r>
                </w:p>
              </w:tc>
              <w:tc>
                <w:tcPr>
                  <w:tcW w:w="814" w:type="dxa"/>
                </w:tcPr>
                <w:p w14:paraId="16721051"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10,540</w:t>
                  </w:r>
                </w:p>
              </w:tc>
              <w:tc>
                <w:tcPr>
                  <w:tcW w:w="929" w:type="dxa"/>
                </w:tcPr>
                <w:p w14:paraId="30E8C0AE"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11,190</w:t>
                  </w:r>
                </w:p>
              </w:tc>
              <w:tc>
                <w:tcPr>
                  <w:tcW w:w="1198" w:type="dxa"/>
                </w:tcPr>
                <w:p w14:paraId="6C349119"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11,870</w:t>
                  </w:r>
                </w:p>
              </w:tc>
              <w:tc>
                <w:tcPr>
                  <w:tcW w:w="1150" w:type="dxa"/>
                </w:tcPr>
                <w:p w14:paraId="37AF6DA2"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3,420</w:t>
                  </w:r>
                </w:p>
              </w:tc>
            </w:tr>
            <w:tr w:rsidR="00847864" w:rsidRPr="00851D03" w14:paraId="1AA286AA" w14:textId="77777777" w:rsidTr="002319D0">
              <w:tc>
                <w:tcPr>
                  <w:tcW w:w="2543" w:type="dxa"/>
                </w:tcPr>
                <w:p w14:paraId="09EFC919"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Municipality of Meaford</w:t>
                  </w:r>
                </w:p>
              </w:tc>
              <w:tc>
                <w:tcPr>
                  <w:tcW w:w="1088" w:type="dxa"/>
                </w:tcPr>
                <w:p w14:paraId="4F026E91"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11,800</w:t>
                  </w:r>
                </w:p>
              </w:tc>
              <w:tc>
                <w:tcPr>
                  <w:tcW w:w="814" w:type="dxa"/>
                </w:tcPr>
                <w:p w14:paraId="2B588A24"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12,200</w:t>
                  </w:r>
                </w:p>
              </w:tc>
              <w:tc>
                <w:tcPr>
                  <w:tcW w:w="814" w:type="dxa"/>
                </w:tcPr>
                <w:p w14:paraId="7EB85C45"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12,540</w:t>
                  </w:r>
                </w:p>
              </w:tc>
              <w:tc>
                <w:tcPr>
                  <w:tcW w:w="814" w:type="dxa"/>
                </w:tcPr>
                <w:p w14:paraId="01B8B111"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12,880</w:t>
                  </w:r>
                </w:p>
              </w:tc>
              <w:tc>
                <w:tcPr>
                  <w:tcW w:w="929" w:type="dxa"/>
                </w:tcPr>
                <w:p w14:paraId="256D7F2B"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13,190</w:t>
                  </w:r>
                </w:p>
              </w:tc>
              <w:tc>
                <w:tcPr>
                  <w:tcW w:w="1198" w:type="dxa"/>
                </w:tcPr>
                <w:p w14:paraId="74B44B9E"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13,480</w:t>
                  </w:r>
                </w:p>
              </w:tc>
              <w:tc>
                <w:tcPr>
                  <w:tcW w:w="1150" w:type="dxa"/>
                </w:tcPr>
                <w:p w14:paraId="43C5E9AE"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1,680</w:t>
                  </w:r>
                </w:p>
              </w:tc>
            </w:tr>
            <w:tr w:rsidR="00847864" w:rsidRPr="00851D03" w14:paraId="0F4B5EA8" w14:textId="77777777" w:rsidTr="002319D0">
              <w:tc>
                <w:tcPr>
                  <w:tcW w:w="2543" w:type="dxa"/>
                </w:tcPr>
                <w:p w14:paraId="6814E20D"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 xml:space="preserve">Township of Southgate </w:t>
                  </w:r>
                </w:p>
              </w:tc>
              <w:tc>
                <w:tcPr>
                  <w:tcW w:w="1088" w:type="dxa"/>
                </w:tcPr>
                <w:p w14:paraId="0430F2B4"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8,610</w:t>
                  </w:r>
                </w:p>
              </w:tc>
              <w:tc>
                <w:tcPr>
                  <w:tcW w:w="814" w:type="dxa"/>
                </w:tcPr>
                <w:p w14:paraId="64DB9F08"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9,500</w:t>
                  </w:r>
                </w:p>
              </w:tc>
              <w:tc>
                <w:tcPr>
                  <w:tcW w:w="814" w:type="dxa"/>
                </w:tcPr>
                <w:p w14:paraId="5870E639"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10,330</w:t>
                  </w:r>
                </w:p>
              </w:tc>
              <w:tc>
                <w:tcPr>
                  <w:tcW w:w="814" w:type="dxa"/>
                </w:tcPr>
                <w:p w14:paraId="7E3CFD42"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11,140</w:t>
                  </w:r>
                </w:p>
              </w:tc>
              <w:tc>
                <w:tcPr>
                  <w:tcW w:w="929" w:type="dxa"/>
                </w:tcPr>
                <w:p w14:paraId="04CCC40B"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11,930</w:t>
                  </w:r>
                </w:p>
              </w:tc>
              <w:tc>
                <w:tcPr>
                  <w:tcW w:w="1198" w:type="dxa"/>
                </w:tcPr>
                <w:p w14:paraId="3E897F3C"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12,780</w:t>
                  </w:r>
                </w:p>
              </w:tc>
              <w:tc>
                <w:tcPr>
                  <w:tcW w:w="1150" w:type="dxa"/>
                </w:tcPr>
                <w:p w14:paraId="3BE30534"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4,170</w:t>
                  </w:r>
                </w:p>
              </w:tc>
            </w:tr>
            <w:tr w:rsidR="00847864" w:rsidRPr="00851D03" w14:paraId="5455ADED" w14:textId="77777777" w:rsidTr="002319D0">
              <w:tc>
                <w:tcPr>
                  <w:tcW w:w="2543" w:type="dxa"/>
                </w:tcPr>
                <w:p w14:paraId="597B0070"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Municipality of West Grey</w:t>
                  </w:r>
                </w:p>
              </w:tc>
              <w:tc>
                <w:tcPr>
                  <w:tcW w:w="1088" w:type="dxa"/>
                </w:tcPr>
                <w:p w14:paraId="5ECCA55F"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13,360</w:t>
                  </w:r>
                </w:p>
              </w:tc>
              <w:tc>
                <w:tcPr>
                  <w:tcW w:w="814" w:type="dxa"/>
                </w:tcPr>
                <w:p w14:paraId="6BF121CC"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13,780</w:t>
                  </w:r>
                </w:p>
              </w:tc>
              <w:tc>
                <w:tcPr>
                  <w:tcW w:w="814" w:type="dxa"/>
                </w:tcPr>
                <w:p w14:paraId="1CAA8BB8"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14,140</w:t>
                  </w:r>
                </w:p>
              </w:tc>
              <w:tc>
                <w:tcPr>
                  <w:tcW w:w="814" w:type="dxa"/>
                </w:tcPr>
                <w:p w14:paraId="55BEC804"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14,490</w:t>
                  </w:r>
                </w:p>
              </w:tc>
              <w:tc>
                <w:tcPr>
                  <w:tcW w:w="929" w:type="dxa"/>
                </w:tcPr>
                <w:p w14:paraId="130C27CF"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14,830</w:t>
                  </w:r>
                </w:p>
              </w:tc>
              <w:tc>
                <w:tcPr>
                  <w:tcW w:w="1198" w:type="dxa"/>
                </w:tcPr>
                <w:p w14:paraId="545FE852"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15,110</w:t>
                  </w:r>
                </w:p>
              </w:tc>
              <w:tc>
                <w:tcPr>
                  <w:tcW w:w="1150" w:type="dxa"/>
                </w:tcPr>
                <w:p w14:paraId="7E606D7F"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1,750</w:t>
                  </w:r>
                </w:p>
              </w:tc>
            </w:tr>
            <w:tr w:rsidR="00847864" w:rsidRPr="00851D03" w14:paraId="197B5A22" w14:textId="77777777" w:rsidTr="002319D0">
              <w:tc>
                <w:tcPr>
                  <w:tcW w:w="2543" w:type="dxa"/>
                </w:tcPr>
                <w:p w14:paraId="75FE429F"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City of Owen Sound</w:t>
                  </w:r>
                </w:p>
              </w:tc>
              <w:tc>
                <w:tcPr>
                  <w:tcW w:w="1088" w:type="dxa"/>
                </w:tcPr>
                <w:p w14:paraId="364ED2AF"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22,510</w:t>
                  </w:r>
                </w:p>
              </w:tc>
              <w:tc>
                <w:tcPr>
                  <w:tcW w:w="814" w:type="dxa"/>
                </w:tcPr>
                <w:p w14:paraId="08F56669"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23,100</w:t>
                  </w:r>
                </w:p>
              </w:tc>
              <w:tc>
                <w:tcPr>
                  <w:tcW w:w="814" w:type="dxa"/>
                </w:tcPr>
                <w:p w14:paraId="49666DA9"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23,590</w:t>
                  </w:r>
                </w:p>
              </w:tc>
              <w:tc>
                <w:tcPr>
                  <w:tcW w:w="814" w:type="dxa"/>
                </w:tcPr>
                <w:p w14:paraId="7989C9FA"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24,080</w:t>
                  </w:r>
                </w:p>
              </w:tc>
              <w:tc>
                <w:tcPr>
                  <w:tcW w:w="929" w:type="dxa"/>
                </w:tcPr>
                <w:p w14:paraId="36167701"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24,540</w:t>
                  </w:r>
                </w:p>
              </w:tc>
              <w:tc>
                <w:tcPr>
                  <w:tcW w:w="1198" w:type="dxa"/>
                </w:tcPr>
                <w:p w14:paraId="16E02C85"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24,910</w:t>
                  </w:r>
                </w:p>
              </w:tc>
              <w:tc>
                <w:tcPr>
                  <w:tcW w:w="1150" w:type="dxa"/>
                </w:tcPr>
                <w:p w14:paraId="3118A4E9"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2,400</w:t>
                  </w:r>
                </w:p>
              </w:tc>
            </w:tr>
            <w:tr w:rsidR="00847864" w:rsidRPr="00851D03" w14:paraId="3719BBAF" w14:textId="77777777" w:rsidTr="002319D0">
              <w:tc>
                <w:tcPr>
                  <w:tcW w:w="2543" w:type="dxa"/>
                </w:tcPr>
                <w:p w14:paraId="2C3D9BE0"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Grey County</w:t>
                  </w:r>
                </w:p>
              </w:tc>
              <w:tc>
                <w:tcPr>
                  <w:tcW w:w="1088" w:type="dxa"/>
                </w:tcPr>
                <w:p w14:paraId="5291ABD4"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103,320</w:t>
                  </w:r>
                </w:p>
              </w:tc>
              <w:tc>
                <w:tcPr>
                  <w:tcW w:w="814" w:type="dxa"/>
                </w:tcPr>
                <w:p w14:paraId="3979BA7C"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108,650</w:t>
                  </w:r>
                </w:p>
              </w:tc>
              <w:tc>
                <w:tcPr>
                  <w:tcW w:w="814" w:type="dxa"/>
                </w:tcPr>
                <w:p w14:paraId="0DF3F20E"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113,450</w:t>
                  </w:r>
                </w:p>
              </w:tc>
              <w:tc>
                <w:tcPr>
                  <w:tcW w:w="814" w:type="dxa"/>
                </w:tcPr>
                <w:p w14:paraId="6299AFBE"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118,150</w:t>
                  </w:r>
                </w:p>
              </w:tc>
              <w:tc>
                <w:tcPr>
                  <w:tcW w:w="929" w:type="dxa"/>
                </w:tcPr>
                <w:p w14:paraId="3CF7EFC1"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122,680</w:t>
                  </w:r>
                </w:p>
              </w:tc>
              <w:tc>
                <w:tcPr>
                  <w:tcW w:w="1198" w:type="dxa"/>
                </w:tcPr>
                <w:p w14:paraId="0EB58FE4"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127,130</w:t>
                  </w:r>
                </w:p>
              </w:tc>
              <w:tc>
                <w:tcPr>
                  <w:tcW w:w="1150" w:type="dxa"/>
                </w:tcPr>
                <w:p w14:paraId="665DC9F5" w14:textId="77777777" w:rsidR="00847864" w:rsidRPr="00851D03" w:rsidRDefault="00847864" w:rsidP="001722C3">
                  <w:pPr>
                    <w:pStyle w:val="Caption"/>
                    <w:rPr>
                      <w:rStyle w:val="Strong"/>
                      <w:rFonts w:eastAsiaTheme="minorHAnsi" w:cs="Arial"/>
                      <w:bCs w:val="0"/>
                    </w:rPr>
                  </w:pPr>
                  <w:r w:rsidRPr="00851D03">
                    <w:rPr>
                      <w:rStyle w:val="Strong"/>
                      <w:rFonts w:eastAsiaTheme="minorHAnsi" w:cs="Arial"/>
                      <w:bCs w:val="0"/>
                    </w:rPr>
                    <w:t>23,810</w:t>
                  </w:r>
                </w:p>
              </w:tc>
            </w:tr>
          </w:tbl>
          <w:p w14:paraId="3771CDCE" w14:textId="77777777" w:rsidR="00847864" w:rsidRPr="00851D03" w:rsidRDefault="00847864" w:rsidP="00B77E13">
            <w:pPr>
              <w:rPr>
                <w:rFonts w:ascii="Arial" w:hAnsi="Arial" w:cs="Arial"/>
              </w:rPr>
            </w:pPr>
          </w:p>
          <w:p w14:paraId="23F128D6" w14:textId="77777777" w:rsidR="00847864" w:rsidRPr="00851D03" w:rsidRDefault="00847864" w:rsidP="004108D7">
            <w:pPr>
              <w:pStyle w:val="Caption"/>
              <w:ind w:left="161"/>
              <w:rPr>
                <w:rFonts w:ascii="Arial" w:hAnsi="Arial" w:cs="Arial"/>
              </w:rPr>
            </w:pPr>
            <w:r w:rsidRPr="00851D03">
              <w:rPr>
                <w:rFonts w:ascii="Arial" w:hAnsi="Arial" w:cs="Arial"/>
              </w:rPr>
              <w:t>Table 2: Household Growth Projections and Allocations to 2046</w:t>
            </w:r>
          </w:p>
          <w:tbl>
            <w:tblPr>
              <w:tblStyle w:val="TableGrid"/>
              <w:tblW w:w="0" w:type="auto"/>
              <w:tblLook w:val="04A0" w:firstRow="1" w:lastRow="0" w:firstColumn="1" w:lastColumn="0" w:noHBand="0" w:noVBand="1"/>
            </w:tblPr>
            <w:tblGrid>
              <w:gridCol w:w="2529"/>
              <w:gridCol w:w="1000"/>
              <w:gridCol w:w="889"/>
              <w:gridCol w:w="889"/>
              <w:gridCol w:w="967"/>
              <w:gridCol w:w="896"/>
              <w:gridCol w:w="1109"/>
              <w:gridCol w:w="1148"/>
            </w:tblGrid>
            <w:tr w:rsidR="00847864" w:rsidRPr="00851D03" w14:paraId="45F1BD3A" w14:textId="77777777" w:rsidTr="00785E16">
              <w:tc>
                <w:tcPr>
                  <w:tcW w:w="2529" w:type="dxa"/>
                  <w:shd w:val="clear" w:color="auto" w:fill="D9D9D9" w:themeFill="background1" w:themeFillShade="D9"/>
                </w:tcPr>
                <w:p w14:paraId="75B85AC7" w14:textId="77777777" w:rsidR="00847864" w:rsidRPr="00851D03" w:rsidRDefault="00847864" w:rsidP="00FE3BBE">
                  <w:pPr>
                    <w:pStyle w:val="Caption"/>
                    <w:rPr>
                      <w:rStyle w:val="Strong"/>
                      <w:rFonts w:eastAsiaTheme="minorHAnsi" w:cs="Arial"/>
                      <w:b/>
                    </w:rPr>
                  </w:pPr>
                  <w:r w:rsidRPr="00851D03">
                    <w:rPr>
                      <w:rStyle w:val="Strong"/>
                      <w:rFonts w:eastAsiaTheme="minorHAnsi" w:cs="Arial"/>
                      <w:b/>
                    </w:rPr>
                    <w:t>Y</w:t>
                  </w:r>
                  <w:r w:rsidRPr="00851D03">
                    <w:rPr>
                      <w:rStyle w:val="Strong"/>
                      <w:rFonts w:cs="Arial"/>
                      <w:b/>
                    </w:rPr>
                    <w:t>ear</w:t>
                  </w:r>
                </w:p>
              </w:tc>
              <w:tc>
                <w:tcPr>
                  <w:tcW w:w="1000" w:type="dxa"/>
                  <w:shd w:val="clear" w:color="auto" w:fill="D9D9D9" w:themeFill="background1" w:themeFillShade="D9"/>
                </w:tcPr>
                <w:p w14:paraId="3C7F779C" w14:textId="77777777" w:rsidR="00847864" w:rsidRPr="00851D03" w:rsidRDefault="00847864" w:rsidP="00FE3BBE">
                  <w:pPr>
                    <w:pStyle w:val="Caption"/>
                    <w:rPr>
                      <w:rStyle w:val="Strong"/>
                      <w:rFonts w:eastAsiaTheme="minorHAnsi" w:cs="Arial"/>
                      <w:b/>
                    </w:rPr>
                  </w:pPr>
                  <w:r w:rsidRPr="00851D03">
                    <w:rPr>
                      <w:rStyle w:val="Strong"/>
                      <w:rFonts w:eastAsiaTheme="minorHAnsi" w:cs="Arial"/>
                      <w:b/>
                    </w:rPr>
                    <w:t>2021</w:t>
                  </w:r>
                </w:p>
              </w:tc>
              <w:tc>
                <w:tcPr>
                  <w:tcW w:w="817" w:type="dxa"/>
                  <w:shd w:val="clear" w:color="auto" w:fill="D9D9D9" w:themeFill="background1" w:themeFillShade="D9"/>
                </w:tcPr>
                <w:p w14:paraId="011C6422" w14:textId="77777777" w:rsidR="00847864" w:rsidRPr="00851D03" w:rsidRDefault="00847864" w:rsidP="00FE3BBE">
                  <w:pPr>
                    <w:pStyle w:val="Caption"/>
                    <w:rPr>
                      <w:rStyle w:val="Strong"/>
                      <w:rFonts w:eastAsiaTheme="minorHAnsi" w:cs="Arial"/>
                      <w:b/>
                    </w:rPr>
                  </w:pPr>
                  <w:r w:rsidRPr="00851D03">
                    <w:rPr>
                      <w:rStyle w:val="Strong"/>
                      <w:rFonts w:eastAsiaTheme="minorHAnsi" w:cs="Arial"/>
                      <w:b/>
                    </w:rPr>
                    <w:t>2026</w:t>
                  </w:r>
                </w:p>
              </w:tc>
              <w:tc>
                <w:tcPr>
                  <w:tcW w:w="884" w:type="dxa"/>
                  <w:shd w:val="clear" w:color="auto" w:fill="D9D9D9" w:themeFill="background1" w:themeFillShade="D9"/>
                </w:tcPr>
                <w:p w14:paraId="393A1244" w14:textId="77777777" w:rsidR="00847864" w:rsidRPr="00851D03" w:rsidRDefault="00847864" w:rsidP="00FE3BBE">
                  <w:pPr>
                    <w:pStyle w:val="Caption"/>
                    <w:rPr>
                      <w:rStyle w:val="Strong"/>
                      <w:rFonts w:eastAsiaTheme="minorHAnsi" w:cs="Arial"/>
                      <w:b/>
                    </w:rPr>
                  </w:pPr>
                  <w:r w:rsidRPr="00851D03">
                    <w:rPr>
                      <w:rStyle w:val="Strong"/>
                      <w:rFonts w:eastAsiaTheme="minorHAnsi" w:cs="Arial"/>
                      <w:b/>
                    </w:rPr>
                    <w:t>2031</w:t>
                  </w:r>
                </w:p>
              </w:tc>
              <w:tc>
                <w:tcPr>
                  <w:tcW w:w="967" w:type="dxa"/>
                  <w:shd w:val="clear" w:color="auto" w:fill="D9D9D9" w:themeFill="background1" w:themeFillShade="D9"/>
                </w:tcPr>
                <w:p w14:paraId="03DB911A" w14:textId="77777777" w:rsidR="00847864" w:rsidRPr="00851D03" w:rsidRDefault="00847864" w:rsidP="00FE3BBE">
                  <w:pPr>
                    <w:pStyle w:val="Caption"/>
                    <w:rPr>
                      <w:rStyle w:val="Strong"/>
                      <w:rFonts w:eastAsiaTheme="minorHAnsi" w:cs="Arial"/>
                      <w:b/>
                    </w:rPr>
                  </w:pPr>
                  <w:r w:rsidRPr="00851D03">
                    <w:rPr>
                      <w:rStyle w:val="Strong"/>
                      <w:rFonts w:eastAsiaTheme="minorHAnsi" w:cs="Arial"/>
                      <w:b/>
                    </w:rPr>
                    <w:t>2036</w:t>
                  </w:r>
                </w:p>
              </w:tc>
              <w:tc>
                <w:tcPr>
                  <w:tcW w:w="896" w:type="dxa"/>
                  <w:shd w:val="clear" w:color="auto" w:fill="D9D9D9" w:themeFill="background1" w:themeFillShade="D9"/>
                </w:tcPr>
                <w:p w14:paraId="195A3B95" w14:textId="77777777" w:rsidR="00847864" w:rsidRPr="00851D03" w:rsidRDefault="00847864" w:rsidP="00FE3BBE">
                  <w:pPr>
                    <w:pStyle w:val="Caption"/>
                    <w:rPr>
                      <w:rStyle w:val="Strong"/>
                      <w:rFonts w:eastAsiaTheme="minorHAnsi" w:cs="Arial"/>
                      <w:b/>
                    </w:rPr>
                  </w:pPr>
                  <w:r w:rsidRPr="00851D03">
                    <w:rPr>
                      <w:rStyle w:val="Strong"/>
                      <w:rFonts w:eastAsiaTheme="minorHAnsi" w:cs="Arial"/>
                      <w:b/>
                    </w:rPr>
                    <w:t>2041</w:t>
                  </w:r>
                </w:p>
              </w:tc>
              <w:tc>
                <w:tcPr>
                  <w:tcW w:w="1109" w:type="dxa"/>
                  <w:shd w:val="clear" w:color="auto" w:fill="D9D9D9" w:themeFill="background1" w:themeFillShade="D9"/>
                </w:tcPr>
                <w:p w14:paraId="35AC9241" w14:textId="77777777" w:rsidR="00847864" w:rsidRPr="00851D03" w:rsidRDefault="00847864" w:rsidP="00FE3BBE">
                  <w:pPr>
                    <w:pStyle w:val="Caption"/>
                    <w:rPr>
                      <w:rStyle w:val="Strong"/>
                      <w:rFonts w:eastAsiaTheme="minorHAnsi" w:cs="Arial"/>
                      <w:b/>
                    </w:rPr>
                  </w:pPr>
                  <w:r w:rsidRPr="00851D03">
                    <w:rPr>
                      <w:rStyle w:val="Strong"/>
                      <w:rFonts w:eastAsiaTheme="minorHAnsi" w:cs="Arial"/>
                      <w:b/>
                    </w:rPr>
                    <w:t>2046</w:t>
                  </w:r>
                </w:p>
              </w:tc>
              <w:tc>
                <w:tcPr>
                  <w:tcW w:w="1148" w:type="dxa"/>
                  <w:shd w:val="clear" w:color="auto" w:fill="D9D9D9" w:themeFill="background1" w:themeFillShade="D9"/>
                </w:tcPr>
                <w:p w14:paraId="38739A43" w14:textId="77777777" w:rsidR="00847864" w:rsidRPr="00851D03" w:rsidRDefault="00847864" w:rsidP="00FE3BBE">
                  <w:pPr>
                    <w:pStyle w:val="Caption"/>
                    <w:rPr>
                      <w:rStyle w:val="Strong"/>
                      <w:rFonts w:eastAsiaTheme="minorHAnsi" w:cs="Arial"/>
                      <w:b/>
                    </w:rPr>
                  </w:pPr>
                  <w:r w:rsidRPr="00851D03">
                    <w:rPr>
                      <w:rStyle w:val="Strong"/>
                      <w:rFonts w:eastAsiaTheme="minorHAnsi" w:cs="Arial"/>
                      <w:b/>
                    </w:rPr>
                    <w:t>Growth</w:t>
                  </w:r>
                </w:p>
              </w:tc>
            </w:tr>
            <w:tr w:rsidR="00847864" w:rsidRPr="00851D03" w14:paraId="5BF03ED3" w14:textId="77777777" w:rsidTr="002319D0">
              <w:tc>
                <w:tcPr>
                  <w:tcW w:w="2529" w:type="dxa"/>
                </w:tcPr>
                <w:p w14:paraId="65F53F72"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Town of The Blue Mountains</w:t>
                  </w:r>
                </w:p>
              </w:tc>
              <w:tc>
                <w:tcPr>
                  <w:tcW w:w="1000" w:type="dxa"/>
                </w:tcPr>
                <w:p w14:paraId="0C8FEF67"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4,440</w:t>
                  </w:r>
                </w:p>
              </w:tc>
              <w:tc>
                <w:tcPr>
                  <w:tcW w:w="817" w:type="dxa"/>
                </w:tcPr>
                <w:p w14:paraId="08E006FB"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5,230</w:t>
                  </w:r>
                </w:p>
              </w:tc>
              <w:tc>
                <w:tcPr>
                  <w:tcW w:w="884" w:type="dxa"/>
                </w:tcPr>
                <w:p w14:paraId="15788661"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5,980</w:t>
                  </w:r>
                </w:p>
              </w:tc>
              <w:tc>
                <w:tcPr>
                  <w:tcW w:w="967" w:type="dxa"/>
                </w:tcPr>
                <w:p w14:paraId="4BC7FDBF"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6,650</w:t>
                  </w:r>
                </w:p>
              </w:tc>
              <w:tc>
                <w:tcPr>
                  <w:tcW w:w="896" w:type="dxa"/>
                </w:tcPr>
                <w:p w14:paraId="525E5F4E"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7,250</w:t>
                  </w:r>
                </w:p>
              </w:tc>
              <w:tc>
                <w:tcPr>
                  <w:tcW w:w="1109" w:type="dxa"/>
                </w:tcPr>
                <w:p w14:paraId="097B01CA"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7,990</w:t>
                  </w:r>
                </w:p>
              </w:tc>
              <w:tc>
                <w:tcPr>
                  <w:tcW w:w="1148" w:type="dxa"/>
                </w:tcPr>
                <w:p w14:paraId="4F005CAD"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3,590</w:t>
                  </w:r>
                </w:p>
              </w:tc>
            </w:tr>
            <w:tr w:rsidR="00847864" w:rsidRPr="00851D03" w14:paraId="4326F9A1" w14:textId="77777777" w:rsidTr="002319D0">
              <w:tc>
                <w:tcPr>
                  <w:tcW w:w="2529" w:type="dxa"/>
                </w:tcPr>
                <w:p w14:paraId="2AA706A9"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Township of Chatsworth</w:t>
                  </w:r>
                </w:p>
              </w:tc>
              <w:tc>
                <w:tcPr>
                  <w:tcW w:w="1000" w:type="dxa"/>
                </w:tcPr>
                <w:p w14:paraId="64B74B59"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2,770</w:t>
                  </w:r>
                </w:p>
              </w:tc>
              <w:tc>
                <w:tcPr>
                  <w:tcW w:w="817" w:type="dxa"/>
                </w:tcPr>
                <w:p w14:paraId="66D279E2"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2,860</w:t>
                  </w:r>
                </w:p>
              </w:tc>
              <w:tc>
                <w:tcPr>
                  <w:tcW w:w="884" w:type="dxa"/>
                </w:tcPr>
                <w:p w14:paraId="339ACA2A"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2,930</w:t>
                  </w:r>
                </w:p>
              </w:tc>
              <w:tc>
                <w:tcPr>
                  <w:tcW w:w="967" w:type="dxa"/>
                </w:tcPr>
                <w:p w14:paraId="544A78C9"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2,990</w:t>
                  </w:r>
                </w:p>
              </w:tc>
              <w:tc>
                <w:tcPr>
                  <w:tcW w:w="896" w:type="dxa"/>
                </w:tcPr>
                <w:p w14:paraId="48089474"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3,050</w:t>
                  </w:r>
                </w:p>
              </w:tc>
              <w:tc>
                <w:tcPr>
                  <w:tcW w:w="1109" w:type="dxa"/>
                </w:tcPr>
                <w:p w14:paraId="0C341364"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3,070</w:t>
                  </w:r>
                </w:p>
              </w:tc>
              <w:tc>
                <w:tcPr>
                  <w:tcW w:w="1148" w:type="dxa"/>
                </w:tcPr>
                <w:p w14:paraId="44D8905C"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300</w:t>
                  </w:r>
                </w:p>
              </w:tc>
            </w:tr>
            <w:tr w:rsidR="00847864" w:rsidRPr="00851D03" w14:paraId="51AEC8CD" w14:textId="77777777" w:rsidTr="002319D0">
              <w:tc>
                <w:tcPr>
                  <w:tcW w:w="2529" w:type="dxa"/>
                </w:tcPr>
                <w:p w14:paraId="49437805"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Township of Georgian Bluffs</w:t>
                  </w:r>
                </w:p>
              </w:tc>
              <w:tc>
                <w:tcPr>
                  <w:tcW w:w="1000" w:type="dxa"/>
                </w:tcPr>
                <w:p w14:paraId="3C602C30"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4,540</w:t>
                  </w:r>
                </w:p>
              </w:tc>
              <w:tc>
                <w:tcPr>
                  <w:tcW w:w="817" w:type="dxa"/>
                </w:tcPr>
                <w:p w14:paraId="508BF525"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4,730</w:t>
                  </w:r>
                </w:p>
              </w:tc>
              <w:tc>
                <w:tcPr>
                  <w:tcW w:w="884" w:type="dxa"/>
                </w:tcPr>
                <w:p w14:paraId="24485FC4"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4,890</w:t>
                  </w:r>
                </w:p>
              </w:tc>
              <w:tc>
                <w:tcPr>
                  <w:tcW w:w="967" w:type="dxa"/>
                </w:tcPr>
                <w:p w14:paraId="078E9515"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5,040</w:t>
                  </w:r>
                </w:p>
              </w:tc>
              <w:tc>
                <w:tcPr>
                  <w:tcW w:w="896" w:type="dxa"/>
                </w:tcPr>
                <w:p w14:paraId="03FA06EC"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5,160</w:t>
                  </w:r>
                </w:p>
              </w:tc>
              <w:tc>
                <w:tcPr>
                  <w:tcW w:w="1109" w:type="dxa"/>
                </w:tcPr>
                <w:p w14:paraId="29E8395E"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5,240</w:t>
                  </w:r>
                </w:p>
              </w:tc>
              <w:tc>
                <w:tcPr>
                  <w:tcW w:w="1148" w:type="dxa"/>
                </w:tcPr>
                <w:p w14:paraId="4CED9660"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700</w:t>
                  </w:r>
                </w:p>
              </w:tc>
            </w:tr>
            <w:tr w:rsidR="00847864" w:rsidRPr="00851D03" w14:paraId="72D35168" w14:textId="77777777" w:rsidTr="002319D0">
              <w:tc>
                <w:tcPr>
                  <w:tcW w:w="2529" w:type="dxa"/>
                </w:tcPr>
                <w:p w14:paraId="395A37D7"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Municipality of Grey Highlands</w:t>
                  </w:r>
                </w:p>
              </w:tc>
              <w:tc>
                <w:tcPr>
                  <w:tcW w:w="1000" w:type="dxa"/>
                </w:tcPr>
                <w:p w14:paraId="551D0500"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4,190</w:t>
                  </w:r>
                </w:p>
              </w:tc>
              <w:tc>
                <w:tcPr>
                  <w:tcW w:w="817" w:type="dxa"/>
                </w:tcPr>
                <w:p w14:paraId="5555BF4B"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4,360</w:t>
                  </w:r>
                </w:p>
              </w:tc>
              <w:tc>
                <w:tcPr>
                  <w:tcW w:w="884" w:type="dxa"/>
                </w:tcPr>
                <w:p w14:paraId="55988878"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4,500</w:t>
                  </w:r>
                </w:p>
              </w:tc>
              <w:tc>
                <w:tcPr>
                  <w:tcW w:w="967" w:type="dxa"/>
                </w:tcPr>
                <w:p w14:paraId="57B856D5"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4,630</w:t>
                  </w:r>
                </w:p>
              </w:tc>
              <w:tc>
                <w:tcPr>
                  <w:tcW w:w="896" w:type="dxa"/>
                </w:tcPr>
                <w:p w14:paraId="55E81127"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4,750</w:t>
                  </w:r>
                </w:p>
              </w:tc>
              <w:tc>
                <w:tcPr>
                  <w:tcW w:w="1109" w:type="dxa"/>
                </w:tcPr>
                <w:p w14:paraId="42E6F4F6"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4,810</w:t>
                  </w:r>
                </w:p>
              </w:tc>
              <w:tc>
                <w:tcPr>
                  <w:tcW w:w="1148" w:type="dxa"/>
                </w:tcPr>
                <w:p w14:paraId="31505B82"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620</w:t>
                  </w:r>
                </w:p>
              </w:tc>
            </w:tr>
            <w:tr w:rsidR="00847864" w:rsidRPr="00851D03" w14:paraId="4F811386" w14:textId="77777777" w:rsidTr="002319D0">
              <w:tc>
                <w:tcPr>
                  <w:tcW w:w="2529" w:type="dxa"/>
                </w:tcPr>
                <w:p w14:paraId="2FE6F20D"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Town of Hanover</w:t>
                  </w:r>
                </w:p>
              </w:tc>
              <w:tc>
                <w:tcPr>
                  <w:tcW w:w="1000" w:type="dxa"/>
                </w:tcPr>
                <w:p w14:paraId="49E0AC85"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3,650</w:t>
                  </w:r>
                </w:p>
              </w:tc>
              <w:tc>
                <w:tcPr>
                  <w:tcW w:w="817" w:type="dxa"/>
                </w:tcPr>
                <w:p w14:paraId="4B475550"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4,060</w:t>
                  </w:r>
                </w:p>
              </w:tc>
              <w:tc>
                <w:tcPr>
                  <w:tcW w:w="884" w:type="dxa"/>
                </w:tcPr>
                <w:p w14:paraId="0AA0C697"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4,420</w:t>
                  </w:r>
                </w:p>
              </w:tc>
              <w:tc>
                <w:tcPr>
                  <w:tcW w:w="967" w:type="dxa"/>
                </w:tcPr>
                <w:p w14:paraId="54EF513E"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4,740</w:t>
                  </w:r>
                </w:p>
              </w:tc>
              <w:tc>
                <w:tcPr>
                  <w:tcW w:w="896" w:type="dxa"/>
                </w:tcPr>
                <w:p w14:paraId="7C0C8ED0"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5,030</w:t>
                  </w:r>
                </w:p>
              </w:tc>
              <w:tc>
                <w:tcPr>
                  <w:tcW w:w="1109" w:type="dxa"/>
                </w:tcPr>
                <w:p w14:paraId="08CFB2DC"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5,350</w:t>
                  </w:r>
                </w:p>
              </w:tc>
              <w:tc>
                <w:tcPr>
                  <w:tcW w:w="1148" w:type="dxa"/>
                </w:tcPr>
                <w:p w14:paraId="230D479D"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1,700</w:t>
                  </w:r>
                </w:p>
              </w:tc>
            </w:tr>
            <w:tr w:rsidR="00847864" w:rsidRPr="00851D03" w14:paraId="1549E6B8" w14:textId="77777777" w:rsidTr="002319D0">
              <w:tc>
                <w:tcPr>
                  <w:tcW w:w="2529" w:type="dxa"/>
                </w:tcPr>
                <w:p w14:paraId="25D6CC14"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lastRenderedPageBreak/>
                    <w:t>Municipality of Meaford</w:t>
                  </w:r>
                </w:p>
              </w:tc>
              <w:tc>
                <w:tcPr>
                  <w:tcW w:w="1000" w:type="dxa"/>
                </w:tcPr>
                <w:p w14:paraId="3C5FF149"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5,150</w:t>
                  </w:r>
                </w:p>
              </w:tc>
              <w:tc>
                <w:tcPr>
                  <w:tcW w:w="817" w:type="dxa"/>
                </w:tcPr>
                <w:p w14:paraId="47B84513"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5,440</w:t>
                  </w:r>
                </w:p>
              </w:tc>
              <w:tc>
                <w:tcPr>
                  <w:tcW w:w="884" w:type="dxa"/>
                </w:tcPr>
                <w:p w14:paraId="033ED5A7"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5,680</w:t>
                  </w:r>
                </w:p>
              </w:tc>
              <w:tc>
                <w:tcPr>
                  <w:tcW w:w="967" w:type="dxa"/>
                </w:tcPr>
                <w:p w14:paraId="1C9722CA"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5,910</w:t>
                  </w:r>
                </w:p>
              </w:tc>
              <w:tc>
                <w:tcPr>
                  <w:tcW w:w="896" w:type="dxa"/>
                </w:tcPr>
                <w:p w14:paraId="6D1E5EEC"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6,110</w:t>
                  </w:r>
                </w:p>
              </w:tc>
              <w:tc>
                <w:tcPr>
                  <w:tcW w:w="1109" w:type="dxa"/>
                </w:tcPr>
                <w:p w14:paraId="412C75C7"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6,270</w:t>
                  </w:r>
                </w:p>
              </w:tc>
              <w:tc>
                <w:tcPr>
                  <w:tcW w:w="1148" w:type="dxa"/>
                </w:tcPr>
                <w:p w14:paraId="61AF1873"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1,120</w:t>
                  </w:r>
                </w:p>
              </w:tc>
            </w:tr>
            <w:tr w:rsidR="00847864" w:rsidRPr="00851D03" w14:paraId="0C283518" w14:textId="77777777" w:rsidTr="002319D0">
              <w:tc>
                <w:tcPr>
                  <w:tcW w:w="2529" w:type="dxa"/>
                </w:tcPr>
                <w:p w14:paraId="4F24ECBF"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 xml:space="preserve">Township of Southgate </w:t>
                  </w:r>
                </w:p>
              </w:tc>
              <w:tc>
                <w:tcPr>
                  <w:tcW w:w="1000" w:type="dxa"/>
                </w:tcPr>
                <w:p w14:paraId="569B354D"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3,280</w:t>
                  </w:r>
                </w:p>
              </w:tc>
              <w:tc>
                <w:tcPr>
                  <w:tcW w:w="817" w:type="dxa"/>
                </w:tcPr>
                <w:p w14:paraId="1B58A39E"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3,750</w:t>
                  </w:r>
                </w:p>
              </w:tc>
              <w:tc>
                <w:tcPr>
                  <w:tcW w:w="884" w:type="dxa"/>
                </w:tcPr>
                <w:p w14:paraId="3289934E"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4,180</w:t>
                  </w:r>
                </w:p>
              </w:tc>
              <w:tc>
                <w:tcPr>
                  <w:tcW w:w="967" w:type="dxa"/>
                </w:tcPr>
                <w:p w14:paraId="62E4E5EF"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4,570</w:t>
                  </w:r>
                </w:p>
              </w:tc>
              <w:tc>
                <w:tcPr>
                  <w:tcW w:w="896" w:type="dxa"/>
                </w:tcPr>
                <w:p w14:paraId="0255F06C"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4,920</w:t>
                  </w:r>
                </w:p>
              </w:tc>
              <w:tc>
                <w:tcPr>
                  <w:tcW w:w="1109" w:type="dxa"/>
                </w:tcPr>
                <w:p w14:paraId="35F5169B"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5,320</w:t>
                  </w:r>
                </w:p>
              </w:tc>
              <w:tc>
                <w:tcPr>
                  <w:tcW w:w="1148" w:type="dxa"/>
                </w:tcPr>
                <w:p w14:paraId="16711B12"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2,040</w:t>
                  </w:r>
                </w:p>
              </w:tc>
            </w:tr>
            <w:tr w:rsidR="00847864" w:rsidRPr="00851D03" w14:paraId="056BE46B" w14:textId="77777777" w:rsidTr="002319D0">
              <w:tc>
                <w:tcPr>
                  <w:tcW w:w="2529" w:type="dxa"/>
                </w:tcPr>
                <w:p w14:paraId="7D898BFE"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Municipality of West Grey</w:t>
                  </w:r>
                </w:p>
              </w:tc>
              <w:tc>
                <w:tcPr>
                  <w:tcW w:w="1000" w:type="dxa"/>
                </w:tcPr>
                <w:p w14:paraId="20CC8AE8"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5,410</w:t>
                  </w:r>
                </w:p>
              </w:tc>
              <w:tc>
                <w:tcPr>
                  <w:tcW w:w="817" w:type="dxa"/>
                </w:tcPr>
                <w:p w14:paraId="61F9B507"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5,640</w:t>
                  </w:r>
                </w:p>
              </w:tc>
              <w:tc>
                <w:tcPr>
                  <w:tcW w:w="884" w:type="dxa"/>
                </w:tcPr>
                <w:p w14:paraId="43A2CA13"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5,830</w:t>
                  </w:r>
                </w:p>
              </w:tc>
              <w:tc>
                <w:tcPr>
                  <w:tcW w:w="967" w:type="dxa"/>
                </w:tcPr>
                <w:p w14:paraId="572F1065"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6,020</w:t>
                  </w:r>
                </w:p>
              </w:tc>
              <w:tc>
                <w:tcPr>
                  <w:tcW w:w="896" w:type="dxa"/>
                </w:tcPr>
                <w:p w14:paraId="4394D632"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6,160</w:t>
                  </w:r>
                </w:p>
              </w:tc>
              <w:tc>
                <w:tcPr>
                  <w:tcW w:w="1109" w:type="dxa"/>
                </w:tcPr>
                <w:p w14:paraId="3FEA1E65"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6,250</w:t>
                  </w:r>
                </w:p>
              </w:tc>
              <w:tc>
                <w:tcPr>
                  <w:tcW w:w="1148" w:type="dxa"/>
                </w:tcPr>
                <w:p w14:paraId="139CE78E"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840</w:t>
                  </w:r>
                </w:p>
              </w:tc>
            </w:tr>
            <w:tr w:rsidR="00847864" w:rsidRPr="00851D03" w14:paraId="4E339807" w14:textId="77777777" w:rsidTr="002319D0">
              <w:tc>
                <w:tcPr>
                  <w:tcW w:w="2529" w:type="dxa"/>
                </w:tcPr>
                <w:p w14:paraId="17268855"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City of Owen Sound</w:t>
                  </w:r>
                </w:p>
              </w:tc>
              <w:tc>
                <w:tcPr>
                  <w:tcW w:w="1000" w:type="dxa"/>
                </w:tcPr>
                <w:p w14:paraId="3C48E5D8"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10,140</w:t>
                  </w:r>
                </w:p>
              </w:tc>
              <w:tc>
                <w:tcPr>
                  <w:tcW w:w="817" w:type="dxa"/>
                </w:tcPr>
                <w:p w14:paraId="53A65573"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10,480</w:t>
                  </w:r>
                </w:p>
              </w:tc>
              <w:tc>
                <w:tcPr>
                  <w:tcW w:w="884" w:type="dxa"/>
                </w:tcPr>
                <w:p w14:paraId="2F290FA5"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10,750</w:t>
                  </w:r>
                </w:p>
              </w:tc>
              <w:tc>
                <w:tcPr>
                  <w:tcW w:w="967" w:type="dxa"/>
                </w:tcPr>
                <w:p w14:paraId="5549F1E0"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11,000</w:t>
                  </w:r>
                </w:p>
              </w:tc>
              <w:tc>
                <w:tcPr>
                  <w:tcW w:w="896" w:type="dxa"/>
                </w:tcPr>
                <w:p w14:paraId="10D0FC6A"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11,220</w:t>
                  </w:r>
                </w:p>
              </w:tc>
              <w:tc>
                <w:tcPr>
                  <w:tcW w:w="1109" w:type="dxa"/>
                </w:tcPr>
                <w:p w14:paraId="3C702069"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11,270</w:t>
                  </w:r>
                </w:p>
              </w:tc>
              <w:tc>
                <w:tcPr>
                  <w:tcW w:w="1148" w:type="dxa"/>
                </w:tcPr>
                <w:p w14:paraId="349834F0"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1,130</w:t>
                  </w:r>
                </w:p>
              </w:tc>
            </w:tr>
            <w:tr w:rsidR="00847864" w:rsidRPr="00851D03" w14:paraId="7720C51B" w14:textId="77777777" w:rsidTr="002319D0">
              <w:tc>
                <w:tcPr>
                  <w:tcW w:w="2529" w:type="dxa"/>
                </w:tcPr>
                <w:p w14:paraId="2C5C3144"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Grey County</w:t>
                  </w:r>
                </w:p>
              </w:tc>
              <w:tc>
                <w:tcPr>
                  <w:tcW w:w="1000" w:type="dxa"/>
                </w:tcPr>
                <w:p w14:paraId="67DAC6AE"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43,530</w:t>
                  </w:r>
                </w:p>
              </w:tc>
              <w:tc>
                <w:tcPr>
                  <w:tcW w:w="817" w:type="dxa"/>
                </w:tcPr>
                <w:p w14:paraId="4F04FE44"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46,550</w:t>
                  </w:r>
                </w:p>
              </w:tc>
              <w:tc>
                <w:tcPr>
                  <w:tcW w:w="884" w:type="dxa"/>
                </w:tcPr>
                <w:p w14:paraId="0D9B569D"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49,160</w:t>
                  </w:r>
                </w:p>
              </w:tc>
              <w:tc>
                <w:tcPr>
                  <w:tcW w:w="967" w:type="dxa"/>
                </w:tcPr>
                <w:p w14:paraId="1B568BB2"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51,550</w:t>
                  </w:r>
                </w:p>
              </w:tc>
              <w:tc>
                <w:tcPr>
                  <w:tcW w:w="896" w:type="dxa"/>
                </w:tcPr>
                <w:p w14:paraId="6239EA27"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53,650</w:t>
                  </w:r>
                </w:p>
              </w:tc>
              <w:tc>
                <w:tcPr>
                  <w:tcW w:w="1109" w:type="dxa"/>
                </w:tcPr>
                <w:p w14:paraId="62D8C6BD"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55,570</w:t>
                  </w:r>
                </w:p>
              </w:tc>
              <w:tc>
                <w:tcPr>
                  <w:tcW w:w="1148" w:type="dxa"/>
                </w:tcPr>
                <w:p w14:paraId="314D2211"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12,040</w:t>
                  </w:r>
                </w:p>
              </w:tc>
            </w:tr>
          </w:tbl>
          <w:p w14:paraId="3F36A255" w14:textId="77777777" w:rsidR="00847864" w:rsidRPr="00851D03" w:rsidRDefault="00847864" w:rsidP="004108D7">
            <w:pPr>
              <w:autoSpaceDE w:val="0"/>
              <w:autoSpaceDN w:val="0"/>
              <w:adjustRightInd w:val="0"/>
              <w:spacing w:before="240"/>
              <w:ind w:left="161"/>
              <w:jc w:val="both"/>
              <w:rPr>
                <w:rFonts w:ascii="Arial" w:eastAsia="Calibri" w:hAnsi="Arial" w:cs="Arial"/>
              </w:rPr>
            </w:pPr>
            <w:r w:rsidRPr="00851D03">
              <w:rPr>
                <w:rFonts w:ascii="Arial" w:hAnsi="Arial" w:cs="Arial"/>
                <w:b/>
              </w:rPr>
              <w:t>Table 3: Employment Growth Projections and Allocations to 2046</w:t>
            </w:r>
          </w:p>
          <w:tbl>
            <w:tblPr>
              <w:tblStyle w:val="TableGrid"/>
              <w:tblW w:w="0" w:type="auto"/>
              <w:tblLook w:val="04A0" w:firstRow="1" w:lastRow="0" w:firstColumn="1" w:lastColumn="0" w:noHBand="0" w:noVBand="1"/>
            </w:tblPr>
            <w:tblGrid>
              <w:gridCol w:w="2711"/>
              <w:gridCol w:w="1020"/>
              <w:gridCol w:w="889"/>
              <w:gridCol w:w="889"/>
              <w:gridCol w:w="892"/>
              <w:gridCol w:w="892"/>
              <w:gridCol w:w="1147"/>
              <w:gridCol w:w="1177"/>
            </w:tblGrid>
            <w:tr w:rsidR="00847864" w:rsidRPr="00851D03" w14:paraId="4B5F98B1" w14:textId="77777777" w:rsidTr="00785E16">
              <w:tc>
                <w:tcPr>
                  <w:tcW w:w="2711" w:type="dxa"/>
                  <w:shd w:val="clear" w:color="auto" w:fill="D9D9D9" w:themeFill="background1" w:themeFillShade="D9"/>
                </w:tcPr>
                <w:p w14:paraId="2DFE64BB" w14:textId="77777777" w:rsidR="00847864" w:rsidRPr="00851D03" w:rsidRDefault="00847864" w:rsidP="00FE3BBE">
                  <w:pPr>
                    <w:pStyle w:val="Caption"/>
                    <w:rPr>
                      <w:rStyle w:val="Strong"/>
                      <w:rFonts w:eastAsiaTheme="minorHAnsi" w:cs="Arial"/>
                      <w:b/>
                    </w:rPr>
                  </w:pPr>
                  <w:r w:rsidRPr="00851D03">
                    <w:rPr>
                      <w:rStyle w:val="Strong"/>
                      <w:rFonts w:eastAsiaTheme="minorHAnsi" w:cs="Arial"/>
                      <w:b/>
                    </w:rPr>
                    <w:t>Y</w:t>
                  </w:r>
                  <w:r w:rsidRPr="00851D03">
                    <w:rPr>
                      <w:rStyle w:val="Strong"/>
                      <w:rFonts w:cs="Arial"/>
                      <w:b/>
                    </w:rPr>
                    <w:t>ear</w:t>
                  </w:r>
                </w:p>
              </w:tc>
              <w:tc>
                <w:tcPr>
                  <w:tcW w:w="1020" w:type="dxa"/>
                  <w:shd w:val="clear" w:color="auto" w:fill="D9D9D9" w:themeFill="background1" w:themeFillShade="D9"/>
                </w:tcPr>
                <w:p w14:paraId="136B2936" w14:textId="77777777" w:rsidR="00847864" w:rsidRPr="00851D03" w:rsidRDefault="00847864" w:rsidP="00FE3BBE">
                  <w:pPr>
                    <w:pStyle w:val="Caption"/>
                    <w:rPr>
                      <w:rStyle w:val="Strong"/>
                      <w:rFonts w:eastAsiaTheme="minorHAnsi" w:cs="Arial"/>
                      <w:b/>
                    </w:rPr>
                  </w:pPr>
                  <w:r w:rsidRPr="00851D03">
                    <w:rPr>
                      <w:rStyle w:val="Strong"/>
                      <w:rFonts w:eastAsiaTheme="minorHAnsi" w:cs="Arial"/>
                      <w:b/>
                    </w:rPr>
                    <w:t>2021</w:t>
                  </w:r>
                </w:p>
              </w:tc>
              <w:tc>
                <w:tcPr>
                  <w:tcW w:w="716" w:type="dxa"/>
                  <w:shd w:val="clear" w:color="auto" w:fill="D9D9D9" w:themeFill="background1" w:themeFillShade="D9"/>
                </w:tcPr>
                <w:p w14:paraId="1118B6D7" w14:textId="77777777" w:rsidR="00847864" w:rsidRPr="00851D03" w:rsidRDefault="00847864" w:rsidP="00FE3BBE">
                  <w:pPr>
                    <w:pStyle w:val="Caption"/>
                    <w:rPr>
                      <w:rStyle w:val="Strong"/>
                      <w:rFonts w:eastAsiaTheme="minorHAnsi" w:cs="Arial"/>
                      <w:b/>
                    </w:rPr>
                  </w:pPr>
                  <w:r w:rsidRPr="00851D03">
                    <w:rPr>
                      <w:rStyle w:val="Strong"/>
                      <w:rFonts w:eastAsiaTheme="minorHAnsi" w:cs="Arial"/>
                      <w:b/>
                    </w:rPr>
                    <w:t>2026</w:t>
                  </w:r>
                </w:p>
              </w:tc>
              <w:tc>
                <w:tcPr>
                  <w:tcW w:w="795" w:type="dxa"/>
                  <w:shd w:val="clear" w:color="auto" w:fill="D9D9D9" w:themeFill="background1" w:themeFillShade="D9"/>
                </w:tcPr>
                <w:p w14:paraId="7C2B0EBF" w14:textId="77777777" w:rsidR="00847864" w:rsidRPr="00851D03" w:rsidRDefault="00847864" w:rsidP="00FE3BBE">
                  <w:pPr>
                    <w:pStyle w:val="Caption"/>
                    <w:rPr>
                      <w:rStyle w:val="Strong"/>
                      <w:rFonts w:eastAsiaTheme="minorHAnsi" w:cs="Arial"/>
                      <w:b/>
                    </w:rPr>
                  </w:pPr>
                  <w:r w:rsidRPr="00851D03">
                    <w:rPr>
                      <w:rStyle w:val="Strong"/>
                      <w:rFonts w:eastAsiaTheme="minorHAnsi" w:cs="Arial"/>
                      <w:b/>
                    </w:rPr>
                    <w:t>2031</w:t>
                  </w:r>
                </w:p>
              </w:tc>
              <w:tc>
                <w:tcPr>
                  <w:tcW w:w="892" w:type="dxa"/>
                  <w:shd w:val="clear" w:color="auto" w:fill="D9D9D9" w:themeFill="background1" w:themeFillShade="D9"/>
                </w:tcPr>
                <w:p w14:paraId="1AE1C1E1" w14:textId="77777777" w:rsidR="00847864" w:rsidRPr="00851D03" w:rsidRDefault="00847864" w:rsidP="00FE3BBE">
                  <w:pPr>
                    <w:pStyle w:val="Caption"/>
                    <w:rPr>
                      <w:rStyle w:val="Strong"/>
                      <w:rFonts w:eastAsiaTheme="minorHAnsi" w:cs="Arial"/>
                      <w:b/>
                    </w:rPr>
                  </w:pPr>
                  <w:r w:rsidRPr="00851D03">
                    <w:rPr>
                      <w:rStyle w:val="Strong"/>
                      <w:rFonts w:eastAsiaTheme="minorHAnsi" w:cs="Arial"/>
                      <w:b/>
                    </w:rPr>
                    <w:t>2036</w:t>
                  </w:r>
                </w:p>
              </w:tc>
              <w:tc>
                <w:tcPr>
                  <w:tcW w:w="892" w:type="dxa"/>
                  <w:shd w:val="clear" w:color="auto" w:fill="D9D9D9" w:themeFill="background1" w:themeFillShade="D9"/>
                </w:tcPr>
                <w:p w14:paraId="61D79E64" w14:textId="77777777" w:rsidR="00847864" w:rsidRPr="00851D03" w:rsidRDefault="00847864" w:rsidP="00FE3BBE">
                  <w:pPr>
                    <w:pStyle w:val="Caption"/>
                    <w:rPr>
                      <w:rStyle w:val="Strong"/>
                      <w:rFonts w:eastAsiaTheme="minorHAnsi" w:cs="Arial"/>
                      <w:b/>
                    </w:rPr>
                  </w:pPr>
                  <w:r w:rsidRPr="00851D03">
                    <w:rPr>
                      <w:rStyle w:val="Strong"/>
                      <w:rFonts w:eastAsiaTheme="minorHAnsi" w:cs="Arial"/>
                      <w:b/>
                    </w:rPr>
                    <w:t>2041</w:t>
                  </w:r>
                </w:p>
              </w:tc>
              <w:tc>
                <w:tcPr>
                  <w:tcW w:w="1147" w:type="dxa"/>
                  <w:shd w:val="clear" w:color="auto" w:fill="D9D9D9" w:themeFill="background1" w:themeFillShade="D9"/>
                </w:tcPr>
                <w:p w14:paraId="27E45160" w14:textId="77777777" w:rsidR="00847864" w:rsidRPr="00851D03" w:rsidRDefault="00847864" w:rsidP="00FE3BBE">
                  <w:pPr>
                    <w:pStyle w:val="Caption"/>
                    <w:rPr>
                      <w:rStyle w:val="Strong"/>
                      <w:rFonts w:eastAsiaTheme="minorHAnsi" w:cs="Arial"/>
                      <w:b/>
                    </w:rPr>
                  </w:pPr>
                  <w:r w:rsidRPr="00851D03">
                    <w:rPr>
                      <w:rStyle w:val="Strong"/>
                      <w:rFonts w:eastAsiaTheme="minorHAnsi" w:cs="Arial"/>
                      <w:b/>
                    </w:rPr>
                    <w:t>2046</w:t>
                  </w:r>
                </w:p>
              </w:tc>
              <w:tc>
                <w:tcPr>
                  <w:tcW w:w="1177" w:type="dxa"/>
                  <w:shd w:val="clear" w:color="auto" w:fill="D9D9D9" w:themeFill="background1" w:themeFillShade="D9"/>
                </w:tcPr>
                <w:p w14:paraId="7D128AB1" w14:textId="77777777" w:rsidR="00847864" w:rsidRPr="00851D03" w:rsidRDefault="00847864" w:rsidP="00FE3BBE">
                  <w:pPr>
                    <w:pStyle w:val="Caption"/>
                    <w:rPr>
                      <w:rStyle w:val="Strong"/>
                      <w:rFonts w:eastAsiaTheme="minorHAnsi" w:cs="Arial"/>
                      <w:b/>
                    </w:rPr>
                  </w:pPr>
                  <w:r w:rsidRPr="00851D03">
                    <w:rPr>
                      <w:rStyle w:val="Strong"/>
                      <w:rFonts w:eastAsiaTheme="minorHAnsi" w:cs="Arial"/>
                      <w:b/>
                    </w:rPr>
                    <w:t>Growth</w:t>
                  </w:r>
                </w:p>
              </w:tc>
            </w:tr>
            <w:tr w:rsidR="00847864" w:rsidRPr="00851D03" w14:paraId="5B212A68" w14:textId="77777777" w:rsidTr="002319D0">
              <w:tc>
                <w:tcPr>
                  <w:tcW w:w="2711" w:type="dxa"/>
                </w:tcPr>
                <w:p w14:paraId="2D71A9D3"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Town of The Blue Mountains</w:t>
                  </w:r>
                </w:p>
              </w:tc>
              <w:tc>
                <w:tcPr>
                  <w:tcW w:w="1020" w:type="dxa"/>
                </w:tcPr>
                <w:p w14:paraId="7C8CD03A"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5,220</w:t>
                  </w:r>
                </w:p>
              </w:tc>
              <w:tc>
                <w:tcPr>
                  <w:tcW w:w="716" w:type="dxa"/>
                </w:tcPr>
                <w:p w14:paraId="411D3356"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5,540</w:t>
                  </w:r>
                </w:p>
              </w:tc>
              <w:tc>
                <w:tcPr>
                  <w:tcW w:w="795" w:type="dxa"/>
                </w:tcPr>
                <w:p w14:paraId="1847443C"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5,840</w:t>
                  </w:r>
                </w:p>
              </w:tc>
              <w:tc>
                <w:tcPr>
                  <w:tcW w:w="892" w:type="dxa"/>
                </w:tcPr>
                <w:p w14:paraId="01116B0C"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6,150</w:t>
                  </w:r>
                </w:p>
              </w:tc>
              <w:tc>
                <w:tcPr>
                  <w:tcW w:w="892" w:type="dxa"/>
                </w:tcPr>
                <w:p w14:paraId="14445625"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6,480</w:t>
                  </w:r>
                </w:p>
              </w:tc>
              <w:tc>
                <w:tcPr>
                  <w:tcW w:w="1147" w:type="dxa"/>
                </w:tcPr>
                <w:p w14:paraId="1CA9986B"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6,810</w:t>
                  </w:r>
                </w:p>
              </w:tc>
              <w:tc>
                <w:tcPr>
                  <w:tcW w:w="1177" w:type="dxa"/>
                </w:tcPr>
                <w:p w14:paraId="31491115"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1,590</w:t>
                  </w:r>
                </w:p>
              </w:tc>
            </w:tr>
            <w:tr w:rsidR="00847864" w:rsidRPr="00851D03" w14:paraId="2997FADD" w14:textId="77777777" w:rsidTr="002319D0">
              <w:tc>
                <w:tcPr>
                  <w:tcW w:w="2711" w:type="dxa"/>
                </w:tcPr>
                <w:p w14:paraId="2264BCD3"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Township of Chatsworth</w:t>
                  </w:r>
                </w:p>
              </w:tc>
              <w:tc>
                <w:tcPr>
                  <w:tcW w:w="1020" w:type="dxa"/>
                </w:tcPr>
                <w:p w14:paraId="0DACAF24"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1,560</w:t>
                  </w:r>
                </w:p>
              </w:tc>
              <w:tc>
                <w:tcPr>
                  <w:tcW w:w="716" w:type="dxa"/>
                </w:tcPr>
                <w:p w14:paraId="34C7AC4E"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1,630</w:t>
                  </w:r>
                </w:p>
              </w:tc>
              <w:tc>
                <w:tcPr>
                  <w:tcW w:w="795" w:type="dxa"/>
                </w:tcPr>
                <w:p w14:paraId="6B29F6F6"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1,680</w:t>
                  </w:r>
                </w:p>
              </w:tc>
              <w:tc>
                <w:tcPr>
                  <w:tcW w:w="892" w:type="dxa"/>
                </w:tcPr>
                <w:p w14:paraId="43F43846"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1,730</w:t>
                  </w:r>
                </w:p>
              </w:tc>
              <w:tc>
                <w:tcPr>
                  <w:tcW w:w="892" w:type="dxa"/>
                </w:tcPr>
                <w:p w14:paraId="0B1FA77B"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1,790</w:t>
                  </w:r>
                </w:p>
              </w:tc>
              <w:tc>
                <w:tcPr>
                  <w:tcW w:w="1147" w:type="dxa"/>
                </w:tcPr>
                <w:p w14:paraId="5868C930"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1,860</w:t>
                  </w:r>
                </w:p>
              </w:tc>
              <w:tc>
                <w:tcPr>
                  <w:tcW w:w="1177" w:type="dxa"/>
                </w:tcPr>
                <w:p w14:paraId="46FB166C"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300</w:t>
                  </w:r>
                </w:p>
              </w:tc>
            </w:tr>
            <w:tr w:rsidR="00847864" w:rsidRPr="00851D03" w14:paraId="43AADF76" w14:textId="77777777" w:rsidTr="002319D0">
              <w:tc>
                <w:tcPr>
                  <w:tcW w:w="2711" w:type="dxa"/>
                </w:tcPr>
                <w:p w14:paraId="467FAAA7"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Township of Georgian Bluffs</w:t>
                  </w:r>
                </w:p>
              </w:tc>
              <w:tc>
                <w:tcPr>
                  <w:tcW w:w="1020" w:type="dxa"/>
                </w:tcPr>
                <w:p w14:paraId="2AC2B59E"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3,570</w:t>
                  </w:r>
                </w:p>
              </w:tc>
              <w:tc>
                <w:tcPr>
                  <w:tcW w:w="716" w:type="dxa"/>
                </w:tcPr>
                <w:p w14:paraId="0ABE25ED"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3,720</w:t>
                  </w:r>
                </w:p>
              </w:tc>
              <w:tc>
                <w:tcPr>
                  <w:tcW w:w="795" w:type="dxa"/>
                </w:tcPr>
                <w:p w14:paraId="3BC19910"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3,870</w:t>
                  </w:r>
                </w:p>
              </w:tc>
              <w:tc>
                <w:tcPr>
                  <w:tcW w:w="892" w:type="dxa"/>
                </w:tcPr>
                <w:p w14:paraId="0D19DBD9"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4,010</w:t>
                  </w:r>
                </w:p>
              </w:tc>
              <w:tc>
                <w:tcPr>
                  <w:tcW w:w="892" w:type="dxa"/>
                </w:tcPr>
                <w:p w14:paraId="3413CFED"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4,170</w:t>
                  </w:r>
                </w:p>
              </w:tc>
              <w:tc>
                <w:tcPr>
                  <w:tcW w:w="1147" w:type="dxa"/>
                </w:tcPr>
                <w:p w14:paraId="771C847F"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4,310</w:t>
                  </w:r>
                </w:p>
              </w:tc>
              <w:tc>
                <w:tcPr>
                  <w:tcW w:w="1177" w:type="dxa"/>
                </w:tcPr>
                <w:p w14:paraId="1C13EE54"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740</w:t>
                  </w:r>
                </w:p>
              </w:tc>
            </w:tr>
            <w:tr w:rsidR="00847864" w:rsidRPr="00851D03" w14:paraId="3B825B72" w14:textId="77777777" w:rsidTr="002319D0">
              <w:tc>
                <w:tcPr>
                  <w:tcW w:w="2711" w:type="dxa"/>
                </w:tcPr>
                <w:p w14:paraId="0D4B8EA2"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Municipality of Grey Highlands</w:t>
                  </w:r>
                </w:p>
              </w:tc>
              <w:tc>
                <w:tcPr>
                  <w:tcW w:w="1020" w:type="dxa"/>
                </w:tcPr>
                <w:p w14:paraId="26AB8B62"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4,320</w:t>
                  </w:r>
                </w:p>
              </w:tc>
              <w:tc>
                <w:tcPr>
                  <w:tcW w:w="716" w:type="dxa"/>
                </w:tcPr>
                <w:p w14:paraId="1E0F00BA"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4,470</w:t>
                  </w:r>
                </w:p>
              </w:tc>
              <w:tc>
                <w:tcPr>
                  <w:tcW w:w="795" w:type="dxa"/>
                </w:tcPr>
                <w:p w14:paraId="409B960B"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4,600</w:t>
                  </w:r>
                </w:p>
              </w:tc>
              <w:tc>
                <w:tcPr>
                  <w:tcW w:w="892" w:type="dxa"/>
                </w:tcPr>
                <w:p w14:paraId="2BD7FFDC"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4,730</w:t>
                  </w:r>
                </w:p>
              </w:tc>
              <w:tc>
                <w:tcPr>
                  <w:tcW w:w="892" w:type="dxa"/>
                </w:tcPr>
                <w:p w14:paraId="187F68ED"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4,880</w:t>
                  </w:r>
                </w:p>
              </w:tc>
              <w:tc>
                <w:tcPr>
                  <w:tcW w:w="1147" w:type="dxa"/>
                </w:tcPr>
                <w:p w14:paraId="6AE902F1"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5,030</w:t>
                  </w:r>
                </w:p>
              </w:tc>
              <w:tc>
                <w:tcPr>
                  <w:tcW w:w="1177" w:type="dxa"/>
                </w:tcPr>
                <w:p w14:paraId="0822D642"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710</w:t>
                  </w:r>
                </w:p>
              </w:tc>
            </w:tr>
            <w:tr w:rsidR="00847864" w:rsidRPr="00851D03" w14:paraId="53401D9F" w14:textId="77777777" w:rsidTr="002319D0">
              <w:tc>
                <w:tcPr>
                  <w:tcW w:w="2711" w:type="dxa"/>
                </w:tcPr>
                <w:p w14:paraId="12FB0A78"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Town of Hanover</w:t>
                  </w:r>
                </w:p>
              </w:tc>
              <w:tc>
                <w:tcPr>
                  <w:tcW w:w="1020" w:type="dxa"/>
                </w:tcPr>
                <w:p w14:paraId="43CD6035"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5,120</w:t>
                  </w:r>
                </w:p>
              </w:tc>
              <w:tc>
                <w:tcPr>
                  <w:tcW w:w="716" w:type="dxa"/>
                </w:tcPr>
                <w:p w14:paraId="38F09716"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5,410</w:t>
                  </w:r>
                </w:p>
              </w:tc>
              <w:tc>
                <w:tcPr>
                  <w:tcW w:w="795" w:type="dxa"/>
                </w:tcPr>
                <w:p w14:paraId="00E10BED"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5,690</w:t>
                  </w:r>
                </w:p>
              </w:tc>
              <w:tc>
                <w:tcPr>
                  <w:tcW w:w="892" w:type="dxa"/>
                </w:tcPr>
                <w:p w14:paraId="549329E9"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5,970</w:t>
                  </w:r>
                </w:p>
              </w:tc>
              <w:tc>
                <w:tcPr>
                  <w:tcW w:w="892" w:type="dxa"/>
                </w:tcPr>
                <w:p w14:paraId="2CBBACEF"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6,280</w:t>
                  </w:r>
                </w:p>
              </w:tc>
              <w:tc>
                <w:tcPr>
                  <w:tcW w:w="1147" w:type="dxa"/>
                </w:tcPr>
                <w:p w14:paraId="36E6113C"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6,590</w:t>
                  </w:r>
                </w:p>
              </w:tc>
              <w:tc>
                <w:tcPr>
                  <w:tcW w:w="1177" w:type="dxa"/>
                </w:tcPr>
                <w:p w14:paraId="332FFE6B"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1,470</w:t>
                  </w:r>
                </w:p>
              </w:tc>
            </w:tr>
            <w:tr w:rsidR="00847864" w:rsidRPr="00851D03" w14:paraId="7FDE0F2E" w14:textId="77777777" w:rsidTr="002319D0">
              <w:tc>
                <w:tcPr>
                  <w:tcW w:w="2711" w:type="dxa"/>
                </w:tcPr>
                <w:p w14:paraId="5DBD32EE"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Municipality of Meaford</w:t>
                  </w:r>
                </w:p>
              </w:tc>
              <w:tc>
                <w:tcPr>
                  <w:tcW w:w="1020" w:type="dxa"/>
                </w:tcPr>
                <w:p w14:paraId="3E57A9F4"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3,700</w:t>
                  </w:r>
                </w:p>
              </w:tc>
              <w:tc>
                <w:tcPr>
                  <w:tcW w:w="716" w:type="dxa"/>
                </w:tcPr>
                <w:p w14:paraId="441FD925"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3,840</w:t>
                  </w:r>
                </w:p>
              </w:tc>
              <w:tc>
                <w:tcPr>
                  <w:tcW w:w="795" w:type="dxa"/>
                </w:tcPr>
                <w:p w14:paraId="14DA42AD"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3,960</w:t>
                  </w:r>
                </w:p>
              </w:tc>
              <w:tc>
                <w:tcPr>
                  <w:tcW w:w="892" w:type="dxa"/>
                </w:tcPr>
                <w:p w14:paraId="143C9F59"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4,080</w:t>
                  </w:r>
                </w:p>
              </w:tc>
              <w:tc>
                <w:tcPr>
                  <w:tcW w:w="892" w:type="dxa"/>
                </w:tcPr>
                <w:p w14:paraId="74B9CB28"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4,220</w:t>
                  </w:r>
                </w:p>
              </w:tc>
              <w:tc>
                <w:tcPr>
                  <w:tcW w:w="1147" w:type="dxa"/>
                </w:tcPr>
                <w:p w14:paraId="16B3B5B8"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4,350</w:t>
                  </w:r>
                </w:p>
              </w:tc>
              <w:tc>
                <w:tcPr>
                  <w:tcW w:w="1177" w:type="dxa"/>
                </w:tcPr>
                <w:p w14:paraId="074F14CF"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650</w:t>
                  </w:r>
                </w:p>
              </w:tc>
            </w:tr>
            <w:tr w:rsidR="00847864" w:rsidRPr="00851D03" w14:paraId="31DA6380" w14:textId="77777777" w:rsidTr="002319D0">
              <w:tc>
                <w:tcPr>
                  <w:tcW w:w="2711" w:type="dxa"/>
                </w:tcPr>
                <w:p w14:paraId="04F94A94"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 xml:space="preserve">Township of Southgate </w:t>
                  </w:r>
                </w:p>
              </w:tc>
              <w:tc>
                <w:tcPr>
                  <w:tcW w:w="1020" w:type="dxa"/>
                </w:tcPr>
                <w:p w14:paraId="6AAED4C6"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2,120</w:t>
                  </w:r>
                </w:p>
              </w:tc>
              <w:tc>
                <w:tcPr>
                  <w:tcW w:w="716" w:type="dxa"/>
                </w:tcPr>
                <w:p w14:paraId="502594EF"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2,320</w:t>
                  </w:r>
                </w:p>
              </w:tc>
              <w:tc>
                <w:tcPr>
                  <w:tcW w:w="795" w:type="dxa"/>
                </w:tcPr>
                <w:p w14:paraId="4CCF68F8"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2,500</w:t>
                  </w:r>
                </w:p>
              </w:tc>
              <w:tc>
                <w:tcPr>
                  <w:tcW w:w="892" w:type="dxa"/>
                </w:tcPr>
                <w:p w14:paraId="4BFACB42"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2,700</w:t>
                  </w:r>
                </w:p>
              </w:tc>
              <w:tc>
                <w:tcPr>
                  <w:tcW w:w="892" w:type="dxa"/>
                </w:tcPr>
                <w:p w14:paraId="6F5482A8"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2,910</w:t>
                  </w:r>
                </w:p>
              </w:tc>
              <w:tc>
                <w:tcPr>
                  <w:tcW w:w="1147" w:type="dxa"/>
                </w:tcPr>
                <w:p w14:paraId="18256583"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3,120</w:t>
                  </w:r>
                </w:p>
              </w:tc>
              <w:tc>
                <w:tcPr>
                  <w:tcW w:w="1177" w:type="dxa"/>
                </w:tcPr>
                <w:p w14:paraId="6DB41D71"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1,000</w:t>
                  </w:r>
                </w:p>
              </w:tc>
            </w:tr>
            <w:tr w:rsidR="00847864" w:rsidRPr="00851D03" w14:paraId="44A94A99" w14:textId="77777777" w:rsidTr="002319D0">
              <w:tc>
                <w:tcPr>
                  <w:tcW w:w="2711" w:type="dxa"/>
                </w:tcPr>
                <w:p w14:paraId="2227EB43"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Municipality of West Grey</w:t>
                  </w:r>
                </w:p>
              </w:tc>
              <w:tc>
                <w:tcPr>
                  <w:tcW w:w="1020" w:type="dxa"/>
                </w:tcPr>
                <w:p w14:paraId="707920EF"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3,550</w:t>
                  </w:r>
                </w:p>
              </w:tc>
              <w:tc>
                <w:tcPr>
                  <w:tcW w:w="716" w:type="dxa"/>
                </w:tcPr>
                <w:p w14:paraId="71F1687B"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3,690</w:t>
                  </w:r>
                </w:p>
              </w:tc>
              <w:tc>
                <w:tcPr>
                  <w:tcW w:w="795" w:type="dxa"/>
                </w:tcPr>
                <w:p w14:paraId="55423A08"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3,820</w:t>
                  </w:r>
                </w:p>
              </w:tc>
              <w:tc>
                <w:tcPr>
                  <w:tcW w:w="892" w:type="dxa"/>
                </w:tcPr>
                <w:p w14:paraId="68B92EC7"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3,940</w:t>
                  </w:r>
                </w:p>
              </w:tc>
              <w:tc>
                <w:tcPr>
                  <w:tcW w:w="892" w:type="dxa"/>
                </w:tcPr>
                <w:p w14:paraId="23447B63"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4,080</w:t>
                  </w:r>
                </w:p>
              </w:tc>
              <w:tc>
                <w:tcPr>
                  <w:tcW w:w="1147" w:type="dxa"/>
                </w:tcPr>
                <w:p w14:paraId="153E3872"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4,230</w:t>
                  </w:r>
                </w:p>
              </w:tc>
              <w:tc>
                <w:tcPr>
                  <w:tcW w:w="1177" w:type="dxa"/>
                </w:tcPr>
                <w:p w14:paraId="0F0818BA"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680</w:t>
                  </w:r>
                </w:p>
              </w:tc>
            </w:tr>
            <w:tr w:rsidR="00847864" w:rsidRPr="00851D03" w14:paraId="10B44EB0" w14:textId="77777777" w:rsidTr="002319D0">
              <w:tc>
                <w:tcPr>
                  <w:tcW w:w="2711" w:type="dxa"/>
                </w:tcPr>
                <w:p w14:paraId="2D9F9DCF"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City of Owen Sound</w:t>
                  </w:r>
                </w:p>
              </w:tc>
              <w:tc>
                <w:tcPr>
                  <w:tcW w:w="1020" w:type="dxa"/>
                </w:tcPr>
                <w:p w14:paraId="5F75D9F3"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14,390</w:t>
                  </w:r>
                </w:p>
              </w:tc>
              <w:tc>
                <w:tcPr>
                  <w:tcW w:w="716" w:type="dxa"/>
                </w:tcPr>
                <w:p w14:paraId="4737319E"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14,740</w:t>
                  </w:r>
                </w:p>
              </w:tc>
              <w:tc>
                <w:tcPr>
                  <w:tcW w:w="795" w:type="dxa"/>
                </w:tcPr>
                <w:p w14:paraId="2B775B48"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15,030</w:t>
                  </w:r>
                </w:p>
              </w:tc>
              <w:tc>
                <w:tcPr>
                  <w:tcW w:w="892" w:type="dxa"/>
                </w:tcPr>
                <w:p w14:paraId="1CF5ADAE"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15,280</w:t>
                  </w:r>
                </w:p>
              </w:tc>
              <w:tc>
                <w:tcPr>
                  <w:tcW w:w="892" w:type="dxa"/>
                </w:tcPr>
                <w:p w14:paraId="18149B7E"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15,610</w:t>
                  </w:r>
                </w:p>
              </w:tc>
              <w:tc>
                <w:tcPr>
                  <w:tcW w:w="1147" w:type="dxa"/>
                </w:tcPr>
                <w:p w14:paraId="699DFBD9"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15,930</w:t>
                  </w:r>
                </w:p>
              </w:tc>
              <w:tc>
                <w:tcPr>
                  <w:tcW w:w="1177" w:type="dxa"/>
                </w:tcPr>
                <w:p w14:paraId="6CD3B42F"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1,540</w:t>
                  </w:r>
                </w:p>
              </w:tc>
            </w:tr>
            <w:tr w:rsidR="00847864" w:rsidRPr="00851D03" w14:paraId="0C44E001" w14:textId="77777777" w:rsidTr="002319D0">
              <w:tc>
                <w:tcPr>
                  <w:tcW w:w="2711" w:type="dxa"/>
                </w:tcPr>
                <w:p w14:paraId="703B60B8"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Grey County</w:t>
                  </w:r>
                </w:p>
              </w:tc>
              <w:tc>
                <w:tcPr>
                  <w:tcW w:w="1020" w:type="dxa"/>
                </w:tcPr>
                <w:p w14:paraId="30FA682F"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43,550</w:t>
                  </w:r>
                </w:p>
              </w:tc>
              <w:tc>
                <w:tcPr>
                  <w:tcW w:w="716" w:type="dxa"/>
                </w:tcPr>
                <w:p w14:paraId="117B97F0"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45,360</w:t>
                  </w:r>
                </w:p>
              </w:tc>
              <w:tc>
                <w:tcPr>
                  <w:tcW w:w="795" w:type="dxa"/>
                </w:tcPr>
                <w:p w14:paraId="4D8082E4"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46,990</w:t>
                  </w:r>
                </w:p>
              </w:tc>
              <w:tc>
                <w:tcPr>
                  <w:tcW w:w="892" w:type="dxa"/>
                </w:tcPr>
                <w:p w14:paraId="562A4137"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48,590</w:t>
                  </w:r>
                </w:p>
              </w:tc>
              <w:tc>
                <w:tcPr>
                  <w:tcW w:w="892" w:type="dxa"/>
                </w:tcPr>
                <w:p w14:paraId="2E14B366"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50,420</w:t>
                  </w:r>
                </w:p>
              </w:tc>
              <w:tc>
                <w:tcPr>
                  <w:tcW w:w="1147" w:type="dxa"/>
                </w:tcPr>
                <w:p w14:paraId="6B33106A"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52,230</w:t>
                  </w:r>
                </w:p>
              </w:tc>
              <w:tc>
                <w:tcPr>
                  <w:tcW w:w="1177" w:type="dxa"/>
                </w:tcPr>
                <w:p w14:paraId="2109B3D6" w14:textId="77777777" w:rsidR="00847864" w:rsidRPr="00851D03" w:rsidRDefault="00847864" w:rsidP="00FE3BBE">
                  <w:pPr>
                    <w:pStyle w:val="Caption"/>
                    <w:rPr>
                      <w:rStyle w:val="Strong"/>
                      <w:rFonts w:eastAsiaTheme="minorHAnsi" w:cs="Arial"/>
                      <w:bCs w:val="0"/>
                    </w:rPr>
                  </w:pPr>
                  <w:r w:rsidRPr="00851D03">
                    <w:rPr>
                      <w:rStyle w:val="Strong"/>
                      <w:rFonts w:eastAsiaTheme="minorHAnsi" w:cs="Arial"/>
                      <w:bCs w:val="0"/>
                    </w:rPr>
                    <w:t>8,680</w:t>
                  </w:r>
                </w:p>
              </w:tc>
            </w:tr>
          </w:tbl>
          <w:p w14:paraId="49522FE0" w14:textId="77777777" w:rsidR="00847864" w:rsidRPr="00851D03" w:rsidRDefault="00847864" w:rsidP="00FE3BBE">
            <w:pPr>
              <w:rPr>
                <w:rFonts w:ascii="Arial" w:hAnsi="Arial" w:cs="Arial"/>
              </w:rPr>
            </w:pPr>
          </w:p>
          <w:p w14:paraId="71036FFA" w14:textId="7D289375" w:rsidR="00847864" w:rsidRPr="00851D03" w:rsidRDefault="00847864" w:rsidP="004108D7">
            <w:pPr>
              <w:ind w:left="251"/>
              <w:rPr>
                <w:rFonts w:ascii="Arial" w:hAnsi="Arial" w:cs="Arial"/>
              </w:rPr>
            </w:pPr>
            <w:r w:rsidRPr="00851D03">
              <w:rPr>
                <w:rFonts w:ascii="Arial" w:hAnsi="Arial" w:cs="Arial"/>
              </w:rPr>
              <w:t xml:space="preserve">For the purposes of the analysis done as part of the Growth Management Strategy, employment data is sourced from Statistics Canada - Census information about Place of Work employment. ‘Place of work’ refers to where an individual has worked irrespective of place of residence. This includes jobs of those who worked at home, worked outside of Canada, had no fixed workplace address, or worked at a specific address or usual place of work. This is different from data sources relating to labour force, which refers to the number of residents that are willing and able to work regardless of </w:t>
            </w:r>
            <w:proofErr w:type="gramStart"/>
            <w:r w:rsidRPr="00851D03">
              <w:rPr>
                <w:rFonts w:ascii="Arial" w:hAnsi="Arial" w:cs="Arial"/>
              </w:rPr>
              <w:t>whether or not</w:t>
            </w:r>
            <w:proofErr w:type="gramEnd"/>
            <w:r w:rsidRPr="00851D03">
              <w:rPr>
                <w:rFonts w:ascii="Arial" w:hAnsi="Arial" w:cs="Arial"/>
              </w:rPr>
              <w:t xml:space="preserve"> they are employed or where they work.  Differences between data sources on employment occur due to timing, coverage, and nature of data collection however the Census provides our most reliable source of data, collected at regular five-year intervals for all residents of Canada. </w:t>
            </w:r>
          </w:p>
          <w:p w14:paraId="2BEBAE3A" w14:textId="723BBF8C" w:rsidR="00847864" w:rsidRPr="00851D03" w:rsidRDefault="00847864" w:rsidP="004108D7">
            <w:pPr>
              <w:ind w:left="251"/>
              <w:rPr>
                <w:rFonts w:ascii="Arial" w:hAnsi="Arial" w:cs="Arial"/>
              </w:rPr>
            </w:pPr>
            <w:r w:rsidRPr="00851D03">
              <w:rPr>
                <w:rFonts w:ascii="Arial" w:hAnsi="Arial" w:cs="Arial"/>
              </w:rPr>
              <w:t>With any forecasts and allocations, it will be important to continue to monitor this over time and to analyze various data sources so that we develop a ‘complete picture’ of what is happening on the ground</w:t>
            </w:r>
            <w:proofErr w:type="gramStart"/>
            <w:r w:rsidRPr="00851D03">
              <w:rPr>
                <w:rFonts w:ascii="Arial" w:hAnsi="Arial" w:cs="Arial"/>
              </w:rPr>
              <w:t xml:space="preserve">.  </w:t>
            </w:r>
            <w:proofErr w:type="gramEnd"/>
            <w:r w:rsidRPr="00851D03">
              <w:rPr>
                <w:rFonts w:ascii="Arial" w:hAnsi="Arial" w:cs="Arial"/>
              </w:rPr>
              <w:t xml:space="preserve">Data sources could include building permit information, e-analyst, Four County Labour Market Planning Board, Municipal Property Assessment Corporation, </w:t>
            </w:r>
            <w:proofErr w:type="gramStart"/>
            <w:r w:rsidRPr="00851D03">
              <w:rPr>
                <w:rFonts w:ascii="Arial" w:hAnsi="Arial" w:cs="Arial"/>
              </w:rPr>
              <w:t xml:space="preserve">etc.  </w:t>
            </w:r>
            <w:proofErr w:type="gramEnd"/>
            <w:r w:rsidRPr="00851D03">
              <w:rPr>
                <w:rFonts w:ascii="Arial" w:hAnsi="Arial" w:cs="Arial"/>
              </w:rPr>
              <w:t xml:space="preserve">By continually monitoring various data sources, we will ensure that the policies in this Plan are responding to the needs of our communities and if not, consider amendments to this Plan. The </w:t>
            </w:r>
            <w:r w:rsidRPr="00851D03">
              <w:rPr>
                <w:rFonts w:ascii="Arial" w:hAnsi="Arial" w:cs="Arial"/>
                <w:i/>
              </w:rPr>
              <w:t>County</w:t>
            </w:r>
            <w:r w:rsidRPr="00851D03">
              <w:rPr>
                <w:rFonts w:ascii="Arial" w:hAnsi="Arial" w:cs="Arial"/>
              </w:rPr>
              <w:t xml:space="preserve"> will work with local municipalities and other community partners to analyze the various data sources and look for new data sources and partnership opportunities to develop common forecasts and projections.</w:t>
            </w:r>
          </w:p>
          <w:p w14:paraId="0B87A9D6" w14:textId="77777777" w:rsidR="00847864" w:rsidRPr="00851D03" w:rsidRDefault="00847864" w:rsidP="004108D7">
            <w:pPr>
              <w:pStyle w:val="BodyText2"/>
              <w:spacing w:before="240" w:after="200" w:line="276" w:lineRule="auto"/>
              <w:ind w:left="251"/>
              <w:rPr>
                <w:rFonts w:ascii="Arial" w:eastAsia="Calibri" w:hAnsi="Arial" w:cs="Arial"/>
                <w:b/>
                <w:lang w:eastAsia="en-US"/>
              </w:rPr>
            </w:pPr>
            <w:r w:rsidRPr="00851D03">
              <w:rPr>
                <w:rFonts w:ascii="Arial" w:eastAsia="Calibri" w:hAnsi="Arial" w:cs="Arial"/>
                <w:b/>
                <w:lang w:eastAsia="en-US"/>
              </w:rPr>
              <w:t>Table 4: Seasonal Recreational Unit Estimate by Municipality to 2046</w:t>
            </w:r>
          </w:p>
          <w:tbl>
            <w:tblPr>
              <w:tblStyle w:val="TableGrid"/>
              <w:tblW w:w="0" w:type="auto"/>
              <w:tblLook w:val="04A0" w:firstRow="1" w:lastRow="0" w:firstColumn="1" w:lastColumn="0" w:noHBand="0" w:noVBand="1"/>
            </w:tblPr>
            <w:tblGrid>
              <w:gridCol w:w="3083"/>
              <w:gridCol w:w="914"/>
              <w:gridCol w:w="971"/>
              <w:gridCol w:w="1038"/>
              <w:gridCol w:w="998"/>
              <w:gridCol w:w="1117"/>
              <w:gridCol w:w="1229"/>
            </w:tblGrid>
            <w:tr w:rsidR="00847864" w:rsidRPr="00851D03" w14:paraId="00734F82" w14:textId="77777777" w:rsidTr="00785E16">
              <w:tc>
                <w:tcPr>
                  <w:tcW w:w="3083" w:type="dxa"/>
                  <w:shd w:val="clear" w:color="auto" w:fill="D9D9D9" w:themeFill="background1" w:themeFillShade="D9"/>
                </w:tcPr>
                <w:p w14:paraId="6E8B2425" w14:textId="77777777" w:rsidR="00847864" w:rsidRPr="00851D03" w:rsidRDefault="00847864" w:rsidP="004108D7">
                  <w:pPr>
                    <w:pStyle w:val="Caption"/>
                    <w:rPr>
                      <w:rStyle w:val="Strong"/>
                      <w:rFonts w:eastAsiaTheme="minorHAnsi" w:cs="Arial"/>
                      <w:b/>
                    </w:rPr>
                  </w:pPr>
                  <w:r w:rsidRPr="00851D03">
                    <w:rPr>
                      <w:rStyle w:val="Strong"/>
                      <w:rFonts w:eastAsiaTheme="minorHAnsi" w:cs="Arial"/>
                      <w:b/>
                    </w:rPr>
                    <w:t>Y</w:t>
                  </w:r>
                  <w:r w:rsidRPr="00851D03">
                    <w:rPr>
                      <w:rStyle w:val="Strong"/>
                      <w:rFonts w:cs="Arial"/>
                      <w:b/>
                    </w:rPr>
                    <w:t>ear</w:t>
                  </w:r>
                </w:p>
              </w:tc>
              <w:tc>
                <w:tcPr>
                  <w:tcW w:w="914" w:type="dxa"/>
                  <w:shd w:val="clear" w:color="auto" w:fill="D9D9D9" w:themeFill="background1" w:themeFillShade="D9"/>
                </w:tcPr>
                <w:p w14:paraId="6AF6A27D" w14:textId="77777777" w:rsidR="00847864" w:rsidRPr="00851D03" w:rsidRDefault="00847864" w:rsidP="004108D7">
                  <w:pPr>
                    <w:pStyle w:val="Caption"/>
                    <w:rPr>
                      <w:rStyle w:val="Strong"/>
                      <w:rFonts w:eastAsiaTheme="minorHAnsi" w:cs="Arial"/>
                      <w:b/>
                    </w:rPr>
                  </w:pPr>
                  <w:r w:rsidRPr="00851D03">
                    <w:rPr>
                      <w:rStyle w:val="Strong"/>
                      <w:rFonts w:eastAsiaTheme="minorHAnsi" w:cs="Arial"/>
                      <w:b/>
                    </w:rPr>
                    <w:t>2021</w:t>
                  </w:r>
                </w:p>
              </w:tc>
              <w:tc>
                <w:tcPr>
                  <w:tcW w:w="971" w:type="dxa"/>
                  <w:shd w:val="clear" w:color="auto" w:fill="D9D9D9" w:themeFill="background1" w:themeFillShade="D9"/>
                </w:tcPr>
                <w:p w14:paraId="12C489C7" w14:textId="77777777" w:rsidR="00847864" w:rsidRPr="00851D03" w:rsidRDefault="00847864" w:rsidP="004108D7">
                  <w:pPr>
                    <w:pStyle w:val="Caption"/>
                    <w:rPr>
                      <w:rStyle w:val="Strong"/>
                      <w:rFonts w:eastAsiaTheme="minorHAnsi" w:cs="Arial"/>
                      <w:b/>
                    </w:rPr>
                  </w:pPr>
                  <w:r w:rsidRPr="00851D03">
                    <w:rPr>
                      <w:rStyle w:val="Strong"/>
                      <w:rFonts w:eastAsiaTheme="minorHAnsi" w:cs="Arial"/>
                      <w:b/>
                    </w:rPr>
                    <w:t>2026</w:t>
                  </w:r>
                </w:p>
              </w:tc>
              <w:tc>
                <w:tcPr>
                  <w:tcW w:w="1038" w:type="dxa"/>
                  <w:shd w:val="clear" w:color="auto" w:fill="D9D9D9" w:themeFill="background1" w:themeFillShade="D9"/>
                </w:tcPr>
                <w:p w14:paraId="18E64E38" w14:textId="77777777" w:rsidR="00847864" w:rsidRPr="00851D03" w:rsidRDefault="00847864" w:rsidP="004108D7">
                  <w:pPr>
                    <w:pStyle w:val="Caption"/>
                    <w:rPr>
                      <w:rStyle w:val="Strong"/>
                      <w:rFonts w:eastAsiaTheme="minorHAnsi" w:cs="Arial"/>
                      <w:b/>
                    </w:rPr>
                  </w:pPr>
                  <w:r w:rsidRPr="00851D03">
                    <w:rPr>
                      <w:rStyle w:val="Strong"/>
                      <w:rFonts w:eastAsiaTheme="minorHAnsi" w:cs="Arial"/>
                      <w:b/>
                    </w:rPr>
                    <w:t>2031</w:t>
                  </w:r>
                </w:p>
              </w:tc>
              <w:tc>
                <w:tcPr>
                  <w:tcW w:w="998" w:type="dxa"/>
                  <w:shd w:val="clear" w:color="auto" w:fill="D9D9D9" w:themeFill="background1" w:themeFillShade="D9"/>
                </w:tcPr>
                <w:p w14:paraId="5653734A" w14:textId="77777777" w:rsidR="00847864" w:rsidRPr="00851D03" w:rsidRDefault="00847864" w:rsidP="004108D7">
                  <w:pPr>
                    <w:pStyle w:val="Caption"/>
                    <w:rPr>
                      <w:rStyle w:val="Strong"/>
                      <w:rFonts w:eastAsiaTheme="minorHAnsi" w:cs="Arial"/>
                      <w:b/>
                    </w:rPr>
                  </w:pPr>
                  <w:r w:rsidRPr="00851D03">
                    <w:rPr>
                      <w:rStyle w:val="Strong"/>
                      <w:rFonts w:eastAsiaTheme="minorHAnsi" w:cs="Arial"/>
                      <w:b/>
                    </w:rPr>
                    <w:t>2036</w:t>
                  </w:r>
                </w:p>
              </w:tc>
              <w:tc>
                <w:tcPr>
                  <w:tcW w:w="1117" w:type="dxa"/>
                  <w:shd w:val="clear" w:color="auto" w:fill="D9D9D9" w:themeFill="background1" w:themeFillShade="D9"/>
                </w:tcPr>
                <w:p w14:paraId="5A7AB985" w14:textId="77777777" w:rsidR="00847864" w:rsidRPr="00851D03" w:rsidRDefault="00847864" w:rsidP="004108D7">
                  <w:pPr>
                    <w:pStyle w:val="Caption"/>
                    <w:rPr>
                      <w:rStyle w:val="Strong"/>
                      <w:rFonts w:eastAsiaTheme="minorHAnsi" w:cs="Arial"/>
                      <w:b/>
                    </w:rPr>
                  </w:pPr>
                  <w:r w:rsidRPr="00851D03">
                    <w:rPr>
                      <w:rStyle w:val="Strong"/>
                      <w:rFonts w:eastAsiaTheme="minorHAnsi" w:cs="Arial"/>
                      <w:b/>
                    </w:rPr>
                    <w:t>2041</w:t>
                  </w:r>
                </w:p>
              </w:tc>
              <w:tc>
                <w:tcPr>
                  <w:tcW w:w="1229" w:type="dxa"/>
                  <w:shd w:val="clear" w:color="auto" w:fill="D9D9D9" w:themeFill="background1" w:themeFillShade="D9"/>
                </w:tcPr>
                <w:p w14:paraId="312C02C7" w14:textId="77777777" w:rsidR="00847864" w:rsidRPr="00851D03" w:rsidRDefault="00847864" w:rsidP="004108D7">
                  <w:pPr>
                    <w:pStyle w:val="Caption"/>
                    <w:rPr>
                      <w:rStyle w:val="Strong"/>
                      <w:rFonts w:eastAsiaTheme="minorHAnsi" w:cs="Arial"/>
                      <w:b/>
                    </w:rPr>
                  </w:pPr>
                  <w:r w:rsidRPr="00851D03">
                    <w:rPr>
                      <w:rStyle w:val="Strong"/>
                      <w:rFonts w:eastAsiaTheme="minorHAnsi" w:cs="Arial"/>
                      <w:b/>
                    </w:rPr>
                    <w:t>2046</w:t>
                  </w:r>
                </w:p>
              </w:tc>
            </w:tr>
            <w:tr w:rsidR="00847864" w:rsidRPr="00851D03" w14:paraId="3C23958D" w14:textId="77777777" w:rsidTr="002319D0">
              <w:tc>
                <w:tcPr>
                  <w:tcW w:w="3083" w:type="dxa"/>
                </w:tcPr>
                <w:p w14:paraId="62BDDF14"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Town of The Blue Mountains</w:t>
                  </w:r>
                </w:p>
              </w:tc>
              <w:tc>
                <w:tcPr>
                  <w:tcW w:w="914" w:type="dxa"/>
                </w:tcPr>
                <w:p w14:paraId="2923EC97"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2,850</w:t>
                  </w:r>
                </w:p>
              </w:tc>
              <w:tc>
                <w:tcPr>
                  <w:tcW w:w="971" w:type="dxa"/>
                </w:tcPr>
                <w:p w14:paraId="6238387E"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2,730</w:t>
                  </w:r>
                </w:p>
              </w:tc>
              <w:tc>
                <w:tcPr>
                  <w:tcW w:w="1038" w:type="dxa"/>
                </w:tcPr>
                <w:p w14:paraId="21DC193C"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2,650</w:t>
                  </w:r>
                </w:p>
              </w:tc>
              <w:tc>
                <w:tcPr>
                  <w:tcW w:w="998" w:type="dxa"/>
                </w:tcPr>
                <w:p w14:paraId="13C0D603"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2,610</w:t>
                  </w:r>
                </w:p>
              </w:tc>
              <w:tc>
                <w:tcPr>
                  <w:tcW w:w="1117" w:type="dxa"/>
                </w:tcPr>
                <w:p w14:paraId="67DEE1F1"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2,690</w:t>
                  </w:r>
                </w:p>
              </w:tc>
              <w:tc>
                <w:tcPr>
                  <w:tcW w:w="1229" w:type="dxa"/>
                </w:tcPr>
                <w:p w14:paraId="6C8EC4DF"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2,770</w:t>
                  </w:r>
                </w:p>
              </w:tc>
            </w:tr>
            <w:tr w:rsidR="00847864" w:rsidRPr="00851D03" w14:paraId="213C9BAF" w14:textId="77777777" w:rsidTr="002319D0">
              <w:tc>
                <w:tcPr>
                  <w:tcW w:w="3083" w:type="dxa"/>
                </w:tcPr>
                <w:p w14:paraId="3C2D037C"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Township of Chatsworth</w:t>
                  </w:r>
                </w:p>
              </w:tc>
              <w:tc>
                <w:tcPr>
                  <w:tcW w:w="914" w:type="dxa"/>
                </w:tcPr>
                <w:p w14:paraId="25EB8DE8"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390</w:t>
                  </w:r>
                </w:p>
              </w:tc>
              <w:tc>
                <w:tcPr>
                  <w:tcW w:w="971" w:type="dxa"/>
                </w:tcPr>
                <w:p w14:paraId="58AFB94C"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370</w:t>
                  </w:r>
                </w:p>
              </w:tc>
              <w:tc>
                <w:tcPr>
                  <w:tcW w:w="1038" w:type="dxa"/>
                </w:tcPr>
                <w:p w14:paraId="68648567"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360</w:t>
                  </w:r>
                </w:p>
              </w:tc>
              <w:tc>
                <w:tcPr>
                  <w:tcW w:w="998" w:type="dxa"/>
                </w:tcPr>
                <w:p w14:paraId="735EB6BA"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360</w:t>
                  </w:r>
                </w:p>
              </w:tc>
              <w:tc>
                <w:tcPr>
                  <w:tcW w:w="1117" w:type="dxa"/>
                </w:tcPr>
                <w:p w14:paraId="1394F682"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370</w:t>
                  </w:r>
                </w:p>
              </w:tc>
              <w:tc>
                <w:tcPr>
                  <w:tcW w:w="1229" w:type="dxa"/>
                </w:tcPr>
                <w:p w14:paraId="54C1934C"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380</w:t>
                  </w:r>
                </w:p>
              </w:tc>
            </w:tr>
            <w:tr w:rsidR="00847864" w:rsidRPr="00851D03" w14:paraId="76753266" w14:textId="77777777" w:rsidTr="002319D0">
              <w:tc>
                <w:tcPr>
                  <w:tcW w:w="3083" w:type="dxa"/>
                </w:tcPr>
                <w:p w14:paraId="2D2D5095"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Township of Georgian Bluffs</w:t>
                  </w:r>
                </w:p>
              </w:tc>
              <w:tc>
                <w:tcPr>
                  <w:tcW w:w="914" w:type="dxa"/>
                </w:tcPr>
                <w:p w14:paraId="3E792CF6"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720</w:t>
                  </w:r>
                </w:p>
              </w:tc>
              <w:tc>
                <w:tcPr>
                  <w:tcW w:w="971" w:type="dxa"/>
                </w:tcPr>
                <w:p w14:paraId="49BEA21F"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690</w:t>
                  </w:r>
                </w:p>
              </w:tc>
              <w:tc>
                <w:tcPr>
                  <w:tcW w:w="1038" w:type="dxa"/>
                </w:tcPr>
                <w:p w14:paraId="315E676A"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670</w:t>
                  </w:r>
                </w:p>
              </w:tc>
              <w:tc>
                <w:tcPr>
                  <w:tcW w:w="998" w:type="dxa"/>
                </w:tcPr>
                <w:p w14:paraId="0DB2136B"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660</w:t>
                  </w:r>
                </w:p>
              </w:tc>
              <w:tc>
                <w:tcPr>
                  <w:tcW w:w="1117" w:type="dxa"/>
                </w:tcPr>
                <w:p w14:paraId="039FB569"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680</w:t>
                  </w:r>
                </w:p>
              </w:tc>
              <w:tc>
                <w:tcPr>
                  <w:tcW w:w="1229" w:type="dxa"/>
                </w:tcPr>
                <w:p w14:paraId="20FF1FD7"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700</w:t>
                  </w:r>
                </w:p>
              </w:tc>
            </w:tr>
            <w:tr w:rsidR="00847864" w:rsidRPr="00851D03" w14:paraId="5F6E4FF9" w14:textId="77777777" w:rsidTr="002319D0">
              <w:tc>
                <w:tcPr>
                  <w:tcW w:w="3083" w:type="dxa"/>
                </w:tcPr>
                <w:p w14:paraId="091B7535"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Municipality of Grey Highlands</w:t>
                  </w:r>
                </w:p>
              </w:tc>
              <w:tc>
                <w:tcPr>
                  <w:tcW w:w="914" w:type="dxa"/>
                </w:tcPr>
                <w:p w14:paraId="7D6C395C"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1,240</w:t>
                  </w:r>
                </w:p>
              </w:tc>
              <w:tc>
                <w:tcPr>
                  <w:tcW w:w="971" w:type="dxa"/>
                </w:tcPr>
                <w:p w14:paraId="3BE166B9"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1,190</w:t>
                  </w:r>
                </w:p>
              </w:tc>
              <w:tc>
                <w:tcPr>
                  <w:tcW w:w="1038" w:type="dxa"/>
                </w:tcPr>
                <w:p w14:paraId="512E9B0D"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1,150</w:t>
                  </w:r>
                </w:p>
              </w:tc>
              <w:tc>
                <w:tcPr>
                  <w:tcW w:w="998" w:type="dxa"/>
                </w:tcPr>
                <w:p w14:paraId="03FF2562"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1,130</w:t>
                  </w:r>
                </w:p>
              </w:tc>
              <w:tc>
                <w:tcPr>
                  <w:tcW w:w="1117" w:type="dxa"/>
                </w:tcPr>
                <w:p w14:paraId="6E49C40A"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1,170</w:t>
                  </w:r>
                </w:p>
              </w:tc>
              <w:tc>
                <w:tcPr>
                  <w:tcW w:w="1229" w:type="dxa"/>
                </w:tcPr>
                <w:p w14:paraId="1EF2B09E"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1,200</w:t>
                  </w:r>
                </w:p>
              </w:tc>
            </w:tr>
            <w:tr w:rsidR="00847864" w:rsidRPr="00851D03" w14:paraId="202DDBBA" w14:textId="77777777" w:rsidTr="002319D0">
              <w:tc>
                <w:tcPr>
                  <w:tcW w:w="3083" w:type="dxa"/>
                </w:tcPr>
                <w:p w14:paraId="25FEF49A"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Town of Hanover</w:t>
                  </w:r>
                </w:p>
              </w:tc>
              <w:tc>
                <w:tcPr>
                  <w:tcW w:w="914" w:type="dxa"/>
                </w:tcPr>
                <w:p w14:paraId="40FA7610"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60</w:t>
                  </w:r>
                </w:p>
              </w:tc>
              <w:tc>
                <w:tcPr>
                  <w:tcW w:w="971" w:type="dxa"/>
                </w:tcPr>
                <w:p w14:paraId="63900D8A"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60</w:t>
                  </w:r>
                </w:p>
              </w:tc>
              <w:tc>
                <w:tcPr>
                  <w:tcW w:w="1038" w:type="dxa"/>
                </w:tcPr>
                <w:p w14:paraId="28645D26"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60</w:t>
                  </w:r>
                </w:p>
              </w:tc>
              <w:tc>
                <w:tcPr>
                  <w:tcW w:w="998" w:type="dxa"/>
                </w:tcPr>
                <w:p w14:paraId="2D563181"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60</w:t>
                  </w:r>
                </w:p>
              </w:tc>
              <w:tc>
                <w:tcPr>
                  <w:tcW w:w="1117" w:type="dxa"/>
                </w:tcPr>
                <w:p w14:paraId="5EB5EC44"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60</w:t>
                  </w:r>
                </w:p>
              </w:tc>
              <w:tc>
                <w:tcPr>
                  <w:tcW w:w="1229" w:type="dxa"/>
                </w:tcPr>
                <w:p w14:paraId="0435D4B5"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60</w:t>
                  </w:r>
                </w:p>
              </w:tc>
            </w:tr>
            <w:tr w:rsidR="00847864" w:rsidRPr="00851D03" w14:paraId="634E982E" w14:textId="77777777" w:rsidTr="002319D0">
              <w:tc>
                <w:tcPr>
                  <w:tcW w:w="3083" w:type="dxa"/>
                </w:tcPr>
                <w:p w14:paraId="1A533C59"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Municipality of Meaford</w:t>
                  </w:r>
                </w:p>
              </w:tc>
              <w:tc>
                <w:tcPr>
                  <w:tcW w:w="914" w:type="dxa"/>
                </w:tcPr>
                <w:p w14:paraId="063EEAA4"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670</w:t>
                  </w:r>
                </w:p>
              </w:tc>
              <w:tc>
                <w:tcPr>
                  <w:tcW w:w="971" w:type="dxa"/>
                </w:tcPr>
                <w:p w14:paraId="36BC53EB"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650</w:t>
                  </w:r>
                </w:p>
              </w:tc>
              <w:tc>
                <w:tcPr>
                  <w:tcW w:w="1038" w:type="dxa"/>
                </w:tcPr>
                <w:p w14:paraId="71EC3D01"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630</w:t>
                  </w:r>
                </w:p>
              </w:tc>
              <w:tc>
                <w:tcPr>
                  <w:tcW w:w="998" w:type="dxa"/>
                </w:tcPr>
                <w:p w14:paraId="0EED3904"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620</w:t>
                  </w:r>
                </w:p>
              </w:tc>
              <w:tc>
                <w:tcPr>
                  <w:tcW w:w="1117" w:type="dxa"/>
                </w:tcPr>
                <w:p w14:paraId="3DB1066D"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640</w:t>
                  </w:r>
                </w:p>
              </w:tc>
              <w:tc>
                <w:tcPr>
                  <w:tcW w:w="1229" w:type="dxa"/>
                </w:tcPr>
                <w:p w14:paraId="4B50515F"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660</w:t>
                  </w:r>
                </w:p>
              </w:tc>
            </w:tr>
            <w:tr w:rsidR="00847864" w:rsidRPr="00851D03" w14:paraId="266ADBD3" w14:textId="77777777" w:rsidTr="002319D0">
              <w:tc>
                <w:tcPr>
                  <w:tcW w:w="3083" w:type="dxa"/>
                </w:tcPr>
                <w:p w14:paraId="5931016A"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 xml:space="preserve">Township of Southgate </w:t>
                  </w:r>
                </w:p>
              </w:tc>
              <w:tc>
                <w:tcPr>
                  <w:tcW w:w="914" w:type="dxa"/>
                </w:tcPr>
                <w:p w14:paraId="48101E24"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250</w:t>
                  </w:r>
                </w:p>
              </w:tc>
              <w:tc>
                <w:tcPr>
                  <w:tcW w:w="971" w:type="dxa"/>
                </w:tcPr>
                <w:p w14:paraId="2D6134BA"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240</w:t>
                  </w:r>
                </w:p>
              </w:tc>
              <w:tc>
                <w:tcPr>
                  <w:tcW w:w="1038" w:type="dxa"/>
                </w:tcPr>
                <w:p w14:paraId="0530A1C2"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230</w:t>
                  </w:r>
                </w:p>
              </w:tc>
              <w:tc>
                <w:tcPr>
                  <w:tcW w:w="998" w:type="dxa"/>
                </w:tcPr>
                <w:p w14:paraId="35BA4F51"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230</w:t>
                  </w:r>
                </w:p>
              </w:tc>
              <w:tc>
                <w:tcPr>
                  <w:tcW w:w="1117" w:type="dxa"/>
                </w:tcPr>
                <w:p w14:paraId="4781A6F9"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230</w:t>
                  </w:r>
                </w:p>
              </w:tc>
              <w:tc>
                <w:tcPr>
                  <w:tcW w:w="1229" w:type="dxa"/>
                </w:tcPr>
                <w:p w14:paraId="53EF8269"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240</w:t>
                  </w:r>
                </w:p>
              </w:tc>
            </w:tr>
            <w:tr w:rsidR="00847864" w:rsidRPr="00851D03" w14:paraId="5B0C48DF" w14:textId="77777777" w:rsidTr="002319D0">
              <w:tc>
                <w:tcPr>
                  <w:tcW w:w="3083" w:type="dxa"/>
                </w:tcPr>
                <w:p w14:paraId="6C7FF3C8"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Municipality of West Grey</w:t>
                  </w:r>
                </w:p>
              </w:tc>
              <w:tc>
                <w:tcPr>
                  <w:tcW w:w="914" w:type="dxa"/>
                </w:tcPr>
                <w:p w14:paraId="03B84076"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510</w:t>
                  </w:r>
                </w:p>
              </w:tc>
              <w:tc>
                <w:tcPr>
                  <w:tcW w:w="971" w:type="dxa"/>
                </w:tcPr>
                <w:p w14:paraId="4E8DABA2"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490</w:t>
                  </w:r>
                </w:p>
              </w:tc>
              <w:tc>
                <w:tcPr>
                  <w:tcW w:w="1038" w:type="dxa"/>
                </w:tcPr>
                <w:p w14:paraId="2BFE4B9B"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470</w:t>
                  </w:r>
                </w:p>
              </w:tc>
              <w:tc>
                <w:tcPr>
                  <w:tcW w:w="998" w:type="dxa"/>
                </w:tcPr>
                <w:p w14:paraId="55A74669"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470</w:t>
                  </w:r>
                </w:p>
              </w:tc>
              <w:tc>
                <w:tcPr>
                  <w:tcW w:w="1117" w:type="dxa"/>
                </w:tcPr>
                <w:p w14:paraId="0D450077"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480</w:t>
                  </w:r>
                </w:p>
              </w:tc>
              <w:tc>
                <w:tcPr>
                  <w:tcW w:w="1229" w:type="dxa"/>
                </w:tcPr>
                <w:p w14:paraId="2B2F924C"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500</w:t>
                  </w:r>
                </w:p>
              </w:tc>
            </w:tr>
            <w:tr w:rsidR="00847864" w:rsidRPr="00851D03" w14:paraId="57B7C4F2" w14:textId="77777777" w:rsidTr="002319D0">
              <w:tc>
                <w:tcPr>
                  <w:tcW w:w="3083" w:type="dxa"/>
                </w:tcPr>
                <w:p w14:paraId="015475FF"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City of Owen Sound</w:t>
                  </w:r>
                </w:p>
              </w:tc>
              <w:tc>
                <w:tcPr>
                  <w:tcW w:w="914" w:type="dxa"/>
                </w:tcPr>
                <w:p w14:paraId="203F6917"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420</w:t>
                  </w:r>
                </w:p>
              </w:tc>
              <w:tc>
                <w:tcPr>
                  <w:tcW w:w="971" w:type="dxa"/>
                </w:tcPr>
                <w:p w14:paraId="3BAF6CB3"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400</w:t>
                  </w:r>
                </w:p>
              </w:tc>
              <w:tc>
                <w:tcPr>
                  <w:tcW w:w="1038" w:type="dxa"/>
                </w:tcPr>
                <w:p w14:paraId="53E9F019"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390</w:t>
                  </w:r>
                </w:p>
              </w:tc>
              <w:tc>
                <w:tcPr>
                  <w:tcW w:w="998" w:type="dxa"/>
                </w:tcPr>
                <w:p w14:paraId="50ACC1CD"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380</w:t>
                  </w:r>
                </w:p>
              </w:tc>
              <w:tc>
                <w:tcPr>
                  <w:tcW w:w="1117" w:type="dxa"/>
                </w:tcPr>
                <w:p w14:paraId="0E93C3B2"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390</w:t>
                  </w:r>
                </w:p>
              </w:tc>
              <w:tc>
                <w:tcPr>
                  <w:tcW w:w="1229" w:type="dxa"/>
                </w:tcPr>
                <w:p w14:paraId="55C73E8F" w14:textId="77777777" w:rsidR="00847864" w:rsidRPr="00851D03" w:rsidRDefault="00847864" w:rsidP="004108D7">
                  <w:pPr>
                    <w:pStyle w:val="Caption"/>
                    <w:rPr>
                      <w:rStyle w:val="Strong"/>
                      <w:rFonts w:eastAsiaTheme="minorHAnsi" w:cs="Arial"/>
                      <w:bCs w:val="0"/>
                    </w:rPr>
                  </w:pPr>
                  <w:r w:rsidRPr="00851D03">
                    <w:rPr>
                      <w:rStyle w:val="Strong"/>
                      <w:rFonts w:eastAsiaTheme="minorHAnsi" w:cs="Arial"/>
                      <w:bCs w:val="0"/>
                    </w:rPr>
                    <w:t>400</w:t>
                  </w:r>
                </w:p>
              </w:tc>
            </w:tr>
          </w:tbl>
          <w:p w14:paraId="400B5F51" w14:textId="2CCA524F" w:rsidR="00847864" w:rsidRPr="00851D03" w:rsidRDefault="00847864" w:rsidP="004108D7">
            <w:pPr>
              <w:pStyle w:val="BodyText2"/>
              <w:spacing w:before="240" w:after="200" w:line="276" w:lineRule="auto"/>
              <w:ind w:left="341"/>
              <w:rPr>
                <w:rFonts w:ascii="Arial" w:eastAsia="Calibri" w:hAnsi="Arial" w:cs="Arial"/>
                <w:lang w:eastAsia="en-US"/>
              </w:rPr>
            </w:pPr>
            <w:r w:rsidRPr="00851D03">
              <w:rPr>
                <w:rFonts w:ascii="Arial" w:eastAsia="Calibri" w:hAnsi="Arial" w:cs="Arial"/>
                <w:lang w:eastAsia="en-US"/>
              </w:rPr>
              <w:lastRenderedPageBreak/>
              <w:t xml:space="preserve">Based on the growth projections at this time for the </w:t>
            </w:r>
            <w:r w:rsidRPr="00851D03">
              <w:rPr>
                <w:rFonts w:ascii="Arial" w:eastAsia="Calibri" w:hAnsi="Arial" w:cs="Arial"/>
                <w:i/>
                <w:lang w:eastAsia="en-US"/>
              </w:rPr>
              <w:t>County</w:t>
            </w:r>
            <w:r w:rsidRPr="00851D03">
              <w:rPr>
                <w:rFonts w:ascii="Arial" w:eastAsia="Calibri" w:hAnsi="Arial" w:cs="Arial"/>
                <w:lang w:eastAsia="en-US"/>
              </w:rPr>
              <w:t xml:space="preserve"> as a whole, </w:t>
            </w:r>
            <w:proofErr w:type="gramStart"/>
            <w:r w:rsidRPr="00851D03">
              <w:rPr>
                <w:rFonts w:ascii="Arial" w:eastAsia="Calibri" w:hAnsi="Arial" w:cs="Arial"/>
                <w:lang w:eastAsia="en-US"/>
              </w:rPr>
              <w:t>it would appear that we</w:t>
            </w:r>
            <w:proofErr w:type="gramEnd"/>
            <w:r w:rsidRPr="00851D03">
              <w:rPr>
                <w:rFonts w:ascii="Arial" w:eastAsia="Calibri" w:hAnsi="Arial" w:cs="Arial"/>
                <w:lang w:eastAsia="en-US"/>
              </w:rPr>
              <w:t xml:space="preserve"> have enough Settlement Area </w:t>
            </w:r>
            <w:r w:rsidRPr="00851D03">
              <w:rPr>
                <w:rFonts w:ascii="Arial" w:eastAsia="Calibri" w:hAnsi="Arial" w:cs="Arial"/>
                <w:i/>
                <w:lang w:eastAsia="en-US"/>
              </w:rPr>
              <w:t>Land use type</w:t>
            </w:r>
            <w:r w:rsidRPr="00851D03">
              <w:rPr>
                <w:rFonts w:ascii="Arial" w:eastAsia="Calibri" w:hAnsi="Arial" w:cs="Arial"/>
                <w:lang w:eastAsia="en-US"/>
              </w:rPr>
              <w:t xml:space="preserve">s identified (mapped) to accommodate the anticipated growth.  There </w:t>
            </w:r>
            <w:proofErr w:type="gramStart"/>
            <w:r w:rsidRPr="00851D03">
              <w:rPr>
                <w:rFonts w:ascii="Arial" w:eastAsia="Calibri" w:hAnsi="Arial" w:cs="Arial"/>
                <w:lang w:eastAsia="en-US"/>
              </w:rPr>
              <w:t>are</w:t>
            </w:r>
            <w:proofErr w:type="gramEnd"/>
            <w:r w:rsidRPr="00851D03">
              <w:rPr>
                <w:rFonts w:ascii="Arial" w:eastAsia="Calibri" w:hAnsi="Arial" w:cs="Arial"/>
                <w:lang w:eastAsia="en-US"/>
              </w:rPr>
              <w:t xml:space="preserve"> however, specific settlement areas that are either currently or may experience land shortage in the near future e.g. Hanover, Dundalk, Markdale and others.  On-going monitoring and consideration </w:t>
            </w:r>
            <w:proofErr w:type="gramStart"/>
            <w:r w:rsidRPr="00851D03">
              <w:rPr>
                <w:rFonts w:ascii="Arial" w:eastAsia="Calibri" w:hAnsi="Arial" w:cs="Arial"/>
                <w:lang w:eastAsia="en-US"/>
              </w:rPr>
              <w:t>needs</w:t>
            </w:r>
            <w:proofErr w:type="gramEnd"/>
            <w:r w:rsidRPr="00851D03">
              <w:rPr>
                <w:rFonts w:ascii="Arial" w:eastAsia="Calibri" w:hAnsi="Arial" w:cs="Arial"/>
                <w:lang w:eastAsia="en-US"/>
              </w:rPr>
              <w:t xml:space="preserve"> to be given to addressing these issues.  Settlement Area </w:t>
            </w:r>
            <w:r w:rsidRPr="00851D03">
              <w:rPr>
                <w:rFonts w:ascii="Arial" w:eastAsia="Calibri" w:hAnsi="Arial" w:cs="Arial"/>
                <w:i/>
                <w:lang w:eastAsia="en-US"/>
              </w:rPr>
              <w:t>Land use type</w:t>
            </w:r>
            <w:r w:rsidRPr="00851D03">
              <w:rPr>
                <w:rFonts w:ascii="Arial" w:eastAsia="Calibri" w:hAnsi="Arial" w:cs="Arial"/>
                <w:lang w:eastAsia="en-US"/>
              </w:rPr>
              <w:t xml:space="preserve">s identify the cities, </w:t>
            </w:r>
            <w:proofErr w:type="gramStart"/>
            <w:r w:rsidRPr="00851D03">
              <w:rPr>
                <w:rFonts w:ascii="Arial" w:eastAsia="Calibri" w:hAnsi="Arial" w:cs="Arial"/>
                <w:lang w:eastAsia="en-US"/>
              </w:rPr>
              <w:t>towns</w:t>
            </w:r>
            <w:proofErr w:type="gramEnd"/>
            <w:r w:rsidRPr="00851D03">
              <w:rPr>
                <w:rFonts w:ascii="Arial" w:eastAsia="Calibri" w:hAnsi="Arial" w:cs="Arial"/>
                <w:lang w:eastAsia="en-US"/>
              </w:rPr>
              <w:t xml:space="preserve"> and villages throughout the </w:t>
            </w:r>
            <w:r w:rsidRPr="00851D03">
              <w:rPr>
                <w:rFonts w:ascii="Arial" w:eastAsia="Calibri" w:hAnsi="Arial" w:cs="Arial"/>
                <w:i/>
                <w:lang w:eastAsia="en-US"/>
              </w:rPr>
              <w:t>County</w:t>
            </w:r>
            <w:r w:rsidRPr="00851D03">
              <w:rPr>
                <w:rFonts w:ascii="Arial" w:eastAsia="Calibri" w:hAnsi="Arial" w:cs="Arial"/>
                <w:lang w:eastAsia="en-US"/>
              </w:rPr>
              <w:t xml:space="preserve"> where the majority of our growth is to be directed.  Other Settlement Area </w:t>
            </w:r>
            <w:r w:rsidRPr="00851D03">
              <w:rPr>
                <w:rFonts w:ascii="Arial" w:eastAsia="Calibri" w:hAnsi="Arial" w:cs="Arial"/>
                <w:i/>
                <w:lang w:eastAsia="en-US"/>
              </w:rPr>
              <w:t>Land use type</w:t>
            </w:r>
            <w:r w:rsidRPr="00851D03">
              <w:rPr>
                <w:rFonts w:ascii="Arial" w:eastAsia="Calibri" w:hAnsi="Arial" w:cs="Arial"/>
                <w:lang w:eastAsia="en-US"/>
              </w:rPr>
              <w:t>s include our recreational areas including areas around our ski hills as well as along our shorelines</w:t>
            </w:r>
            <w:proofErr w:type="gramStart"/>
            <w:r w:rsidRPr="00851D03">
              <w:rPr>
                <w:rFonts w:ascii="Arial" w:eastAsia="Calibri" w:hAnsi="Arial" w:cs="Arial"/>
                <w:lang w:eastAsia="en-US"/>
              </w:rPr>
              <w:t xml:space="preserve">.  </w:t>
            </w:r>
            <w:proofErr w:type="gramEnd"/>
            <w:r w:rsidRPr="00851D03">
              <w:rPr>
                <w:rFonts w:ascii="Arial" w:eastAsia="Calibri" w:hAnsi="Arial" w:cs="Arial"/>
                <w:lang w:eastAsia="en-US"/>
              </w:rPr>
              <w:t xml:space="preserve">Boundary adjustments to any Community </w:t>
            </w:r>
            <w:r w:rsidRPr="00851D03">
              <w:rPr>
                <w:rFonts w:ascii="Arial" w:eastAsia="Calibri" w:hAnsi="Arial" w:cs="Arial"/>
                <w:i/>
                <w:lang w:eastAsia="en-US"/>
              </w:rPr>
              <w:t>Land use type</w:t>
            </w:r>
            <w:r w:rsidRPr="00851D03">
              <w:rPr>
                <w:rFonts w:ascii="Arial" w:eastAsia="Calibri" w:hAnsi="Arial" w:cs="Arial"/>
                <w:lang w:eastAsia="en-US"/>
              </w:rPr>
              <w:t xml:space="preserve">s (designated growth areas) or the conversion of </w:t>
            </w:r>
            <w:r w:rsidRPr="00851D03">
              <w:rPr>
                <w:rFonts w:ascii="Arial" w:eastAsia="Calibri" w:hAnsi="Arial" w:cs="Arial"/>
                <w:i/>
                <w:lang w:eastAsia="en-US"/>
              </w:rPr>
              <w:t>employment areas</w:t>
            </w:r>
            <w:r w:rsidRPr="00851D03">
              <w:rPr>
                <w:rFonts w:ascii="Arial" w:eastAsia="Calibri" w:hAnsi="Arial" w:cs="Arial"/>
                <w:lang w:eastAsia="en-US"/>
              </w:rPr>
              <w:t xml:space="preserve"> can only be considered if a </w:t>
            </w:r>
            <w:r w:rsidRPr="00851D03">
              <w:rPr>
                <w:rFonts w:ascii="Arial" w:eastAsia="Calibri" w:hAnsi="Arial" w:cs="Arial"/>
                <w:i/>
                <w:lang w:eastAsia="en-US"/>
              </w:rPr>
              <w:t>comprehensive review</w:t>
            </w:r>
            <w:r w:rsidRPr="00851D03">
              <w:rPr>
                <w:rFonts w:ascii="Arial" w:eastAsia="Calibri" w:hAnsi="Arial" w:cs="Arial"/>
                <w:lang w:eastAsia="en-US"/>
              </w:rPr>
              <w:t xml:space="preserve"> is completed. A </w:t>
            </w:r>
            <w:r w:rsidRPr="00851D03">
              <w:rPr>
                <w:rFonts w:ascii="Arial" w:eastAsia="Calibri" w:hAnsi="Arial" w:cs="Arial"/>
                <w:i/>
                <w:lang w:eastAsia="en-US"/>
              </w:rPr>
              <w:t>comprehensive review</w:t>
            </w:r>
            <w:r w:rsidRPr="00851D03">
              <w:rPr>
                <w:rFonts w:ascii="Arial" w:eastAsia="Calibri" w:hAnsi="Arial" w:cs="Arial"/>
                <w:lang w:eastAsia="en-US"/>
              </w:rPr>
              <w:t xml:space="preserve"> looks at whether additional land is required to accommodate the projected growth</w:t>
            </w:r>
            <w:proofErr w:type="gramStart"/>
            <w:r w:rsidRPr="00851D03">
              <w:rPr>
                <w:rFonts w:ascii="Arial" w:eastAsia="Calibri" w:hAnsi="Arial" w:cs="Arial"/>
                <w:lang w:eastAsia="en-US"/>
              </w:rPr>
              <w:t xml:space="preserve">.  </w:t>
            </w:r>
            <w:proofErr w:type="gramEnd"/>
            <w:r w:rsidRPr="00851D03">
              <w:rPr>
                <w:rFonts w:ascii="Arial" w:eastAsia="Calibri" w:hAnsi="Arial" w:cs="Arial"/>
                <w:lang w:eastAsia="en-US"/>
              </w:rPr>
              <w:t xml:space="preserve">If additional land is required, it looks at all the lands surrounding the existing Settlement Area </w:t>
            </w:r>
            <w:r w:rsidRPr="00851D03">
              <w:rPr>
                <w:rFonts w:ascii="Arial" w:eastAsia="Calibri" w:hAnsi="Arial" w:cs="Arial"/>
                <w:i/>
                <w:lang w:eastAsia="en-US"/>
              </w:rPr>
              <w:t>Land use type</w:t>
            </w:r>
            <w:r w:rsidRPr="00851D03">
              <w:rPr>
                <w:rFonts w:ascii="Arial" w:eastAsia="Calibri" w:hAnsi="Arial" w:cs="Arial"/>
                <w:lang w:eastAsia="en-US"/>
              </w:rPr>
              <w:t xml:space="preserve"> to determine the best location for future growth</w:t>
            </w:r>
            <w:proofErr w:type="gramStart"/>
            <w:r w:rsidRPr="00851D03">
              <w:rPr>
                <w:rFonts w:ascii="Arial" w:eastAsia="Calibri" w:hAnsi="Arial" w:cs="Arial"/>
                <w:lang w:eastAsia="en-US"/>
              </w:rPr>
              <w:t xml:space="preserve">.  </w:t>
            </w:r>
            <w:proofErr w:type="gramEnd"/>
            <w:r w:rsidRPr="00851D03">
              <w:rPr>
                <w:rFonts w:ascii="Arial" w:eastAsia="Calibri" w:hAnsi="Arial" w:cs="Arial"/>
                <w:lang w:eastAsia="en-US"/>
              </w:rPr>
              <w:t xml:space="preserve">There are </w:t>
            </w:r>
            <w:proofErr w:type="gramStart"/>
            <w:r w:rsidRPr="00851D03">
              <w:rPr>
                <w:rFonts w:ascii="Arial" w:eastAsia="Calibri" w:hAnsi="Arial" w:cs="Arial"/>
                <w:lang w:eastAsia="en-US"/>
              </w:rPr>
              <w:t>a number of</w:t>
            </w:r>
            <w:proofErr w:type="gramEnd"/>
            <w:r w:rsidRPr="00851D03">
              <w:rPr>
                <w:rFonts w:ascii="Arial" w:eastAsia="Calibri" w:hAnsi="Arial" w:cs="Arial"/>
                <w:lang w:eastAsia="en-US"/>
              </w:rPr>
              <w:t xml:space="preserve"> matters that need to be considered as part of a </w:t>
            </w:r>
            <w:r w:rsidRPr="00851D03">
              <w:rPr>
                <w:rFonts w:ascii="Arial" w:eastAsia="Calibri" w:hAnsi="Arial" w:cs="Arial"/>
                <w:i/>
                <w:lang w:eastAsia="en-US"/>
              </w:rPr>
              <w:t>comprehensive review</w:t>
            </w:r>
            <w:r w:rsidRPr="00851D03">
              <w:rPr>
                <w:rFonts w:ascii="Arial" w:eastAsia="Calibri" w:hAnsi="Arial" w:cs="Arial"/>
                <w:lang w:eastAsia="en-US"/>
              </w:rPr>
              <w:t xml:space="preserve"> which are outlined under Section 3.4.2 of this Plan.  It will be important to continue to monitor growth patterns and trends to make sure we have enough designated </w:t>
            </w:r>
            <w:r w:rsidRPr="00851D03">
              <w:rPr>
                <w:rFonts w:ascii="Arial" w:eastAsia="Calibri" w:hAnsi="Arial" w:cs="Arial"/>
                <w:i/>
                <w:lang w:eastAsia="en-US"/>
              </w:rPr>
              <w:t>land use type</w:t>
            </w:r>
            <w:r w:rsidRPr="00851D03">
              <w:rPr>
                <w:rFonts w:ascii="Arial" w:eastAsia="Calibri" w:hAnsi="Arial" w:cs="Arial"/>
                <w:lang w:eastAsia="en-US"/>
              </w:rPr>
              <w:t>s available to accommodate any new growth.</w:t>
            </w:r>
          </w:p>
          <w:p w14:paraId="0F547361" w14:textId="77777777" w:rsidR="00847864" w:rsidRPr="00851D03" w:rsidRDefault="00847864" w:rsidP="004108D7">
            <w:pPr>
              <w:pStyle w:val="BodyText2"/>
              <w:spacing w:after="200" w:line="276" w:lineRule="auto"/>
              <w:ind w:left="341"/>
              <w:rPr>
                <w:rFonts w:ascii="Arial" w:eastAsia="Calibri" w:hAnsi="Arial" w:cs="Arial"/>
                <w:lang w:eastAsia="en-US"/>
              </w:rPr>
            </w:pPr>
            <w:r w:rsidRPr="00851D03">
              <w:rPr>
                <w:rFonts w:ascii="Arial" w:eastAsia="Calibri" w:hAnsi="Arial" w:cs="Arial"/>
                <w:lang w:eastAsia="en-US"/>
              </w:rPr>
              <w:t xml:space="preserve">It is the goal of this Plan to use the permanent population projections presented in Table 1 as a guide to the </w:t>
            </w:r>
            <w:r w:rsidRPr="00851D03">
              <w:rPr>
                <w:rFonts w:ascii="Arial" w:eastAsia="Calibri" w:hAnsi="Arial" w:cs="Arial"/>
                <w:i/>
                <w:lang w:eastAsia="en-US"/>
              </w:rPr>
              <w:t>County</w:t>
            </w:r>
            <w:r w:rsidRPr="00851D03">
              <w:rPr>
                <w:rFonts w:ascii="Arial" w:eastAsia="Calibri" w:hAnsi="Arial" w:cs="Arial"/>
                <w:lang w:eastAsia="en-US"/>
              </w:rPr>
              <w:t xml:space="preserve">’s future growth and </w:t>
            </w:r>
            <w:r w:rsidRPr="00851D03">
              <w:rPr>
                <w:rFonts w:ascii="Arial" w:eastAsia="Calibri" w:hAnsi="Arial" w:cs="Arial"/>
                <w:i/>
                <w:lang w:eastAsia="en-US"/>
              </w:rPr>
              <w:t>development</w:t>
            </w:r>
            <w:r w:rsidRPr="00851D03">
              <w:rPr>
                <w:rFonts w:ascii="Arial" w:eastAsia="Calibri" w:hAnsi="Arial" w:cs="Arial"/>
                <w:lang w:eastAsia="en-US"/>
              </w:rPr>
              <w:t xml:space="preserve">. </w:t>
            </w:r>
            <w:r w:rsidRPr="00851D03">
              <w:rPr>
                <w:rFonts w:ascii="Arial" w:eastAsia="Calibri" w:hAnsi="Arial" w:cs="Arial"/>
                <w:i/>
                <w:lang w:eastAsia="en-US"/>
              </w:rPr>
              <w:t xml:space="preserve">County </w:t>
            </w:r>
            <w:r w:rsidRPr="00851D03">
              <w:rPr>
                <w:rFonts w:ascii="Arial" w:eastAsia="Calibri" w:hAnsi="Arial" w:cs="Arial"/>
                <w:lang w:eastAsia="en-US"/>
              </w:rPr>
              <w:t xml:space="preserve">growth projections should be updated from time to time, and settlement area </w:t>
            </w:r>
            <w:r w:rsidRPr="00851D03">
              <w:rPr>
                <w:rFonts w:ascii="Arial" w:eastAsia="Calibri" w:hAnsi="Arial" w:cs="Arial"/>
                <w:i/>
                <w:lang w:eastAsia="en-US"/>
              </w:rPr>
              <w:t>land use type</w:t>
            </w:r>
            <w:r w:rsidRPr="00851D03">
              <w:rPr>
                <w:rFonts w:ascii="Arial" w:eastAsia="Calibri" w:hAnsi="Arial" w:cs="Arial"/>
                <w:lang w:eastAsia="en-US"/>
              </w:rPr>
              <w:t xml:space="preserve">s shall be expanded through a </w:t>
            </w:r>
            <w:r w:rsidRPr="00851D03">
              <w:rPr>
                <w:rFonts w:ascii="Arial" w:eastAsia="Calibri" w:hAnsi="Arial" w:cs="Arial"/>
                <w:i/>
                <w:lang w:eastAsia="en-US"/>
              </w:rPr>
              <w:t xml:space="preserve">comprehensive </w:t>
            </w:r>
            <w:proofErr w:type="gramStart"/>
            <w:r w:rsidRPr="00851D03">
              <w:rPr>
                <w:rFonts w:ascii="Arial" w:eastAsia="Calibri" w:hAnsi="Arial" w:cs="Arial"/>
                <w:i/>
                <w:lang w:eastAsia="en-US"/>
              </w:rPr>
              <w:t>review</w:t>
            </w:r>
            <w:proofErr w:type="gramEnd"/>
            <w:r w:rsidRPr="00851D03">
              <w:rPr>
                <w:rFonts w:ascii="Arial" w:eastAsia="Calibri" w:hAnsi="Arial" w:cs="Arial"/>
                <w:lang w:eastAsia="en-US"/>
              </w:rPr>
              <w:t xml:space="preserve"> or an updated comprehensive review as outlined in Section 3.4.2 of this Plan.</w:t>
            </w:r>
          </w:p>
          <w:p w14:paraId="6466CB06" w14:textId="55448A4E" w:rsidR="00847864" w:rsidRPr="00851D03" w:rsidRDefault="00847864" w:rsidP="004108D7">
            <w:pPr>
              <w:pStyle w:val="BodyText2"/>
              <w:spacing w:before="240" w:after="200" w:line="276" w:lineRule="auto"/>
              <w:ind w:left="341"/>
              <w:rPr>
                <w:rFonts w:ascii="Arial" w:eastAsia="Calibri" w:hAnsi="Arial" w:cs="Arial"/>
                <w:lang w:eastAsia="en-US"/>
              </w:rPr>
            </w:pPr>
            <w:r w:rsidRPr="00851D03">
              <w:rPr>
                <w:rFonts w:ascii="Arial" w:eastAsia="Calibri" w:hAnsi="Arial" w:cs="Arial"/>
                <w:lang w:eastAsia="en-US"/>
              </w:rPr>
              <w:t xml:space="preserve">Section 3 of the Plan clearly identifies the </w:t>
            </w:r>
            <w:r w:rsidRPr="00851D03">
              <w:rPr>
                <w:rFonts w:ascii="Arial" w:eastAsia="Calibri" w:hAnsi="Arial" w:cs="Arial"/>
                <w:i/>
                <w:lang w:eastAsia="en-US"/>
              </w:rPr>
              <w:t>County</w:t>
            </w:r>
            <w:r w:rsidRPr="00851D03">
              <w:rPr>
                <w:rFonts w:ascii="Arial" w:eastAsia="Calibri" w:hAnsi="Arial" w:cs="Arial"/>
                <w:lang w:eastAsia="en-US"/>
              </w:rPr>
              <w:t xml:space="preserve">’s Settlement Area </w:t>
            </w:r>
            <w:r w:rsidRPr="00851D03">
              <w:rPr>
                <w:rFonts w:ascii="Arial" w:eastAsia="Calibri" w:hAnsi="Arial" w:cs="Arial"/>
                <w:i/>
                <w:lang w:eastAsia="en-US"/>
              </w:rPr>
              <w:t>Land use type</w:t>
            </w:r>
            <w:r w:rsidRPr="00851D03">
              <w:rPr>
                <w:rFonts w:ascii="Arial" w:eastAsia="Calibri" w:hAnsi="Arial" w:cs="Arial"/>
                <w:lang w:eastAsia="en-US"/>
              </w:rPr>
              <w:t xml:space="preserve">s and provides a hierarchy of </w:t>
            </w:r>
            <w:r w:rsidRPr="00851D03">
              <w:rPr>
                <w:rFonts w:ascii="Arial" w:eastAsia="Calibri" w:hAnsi="Arial" w:cs="Arial"/>
                <w:i/>
                <w:lang w:eastAsia="en-US"/>
              </w:rPr>
              <w:t>settlement area</w:t>
            </w:r>
            <w:r w:rsidRPr="00851D03">
              <w:rPr>
                <w:rFonts w:ascii="Arial" w:eastAsia="Calibri" w:hAnsi="Arial" w:cs="Arial"/>
                <w:lang w:eastAsia="en-US"/>
              </w:rPr>
              <w:t xml:space="preserve"> types. The Settlement Area </w:t>
            </w:r>
            <w:r w:rsidRPr="00851D03">
              <w:rPr>
                <w:rFonts w:ascii="Arial" w:eastAsia="Calibri" w:hAnsi="Arial" w:cs="Arial"/>
                <w:i/>
                <w:lang w:eastAsia="en-US"/>
              </w:rPr>
              <w:t>Land use type</w:t>
            </w:r>
            <w:r w:rsidRPr="00851D03">
              <w:rPr>
                <w:rFonts w:ascii="Arial" w:eastAsia="Calibri" w:hAnsi="Arial" w:cs="Arial"/>
                <w:lang w:eastAsia="en-US"/>
              </w:rPr>
              <w:t>s applies to existing urban centres, towns, villages, and most hamlets</w:t>
            </w:r>
            <w:proofErr w:type="gramStart"/>
            <w:r w:rsidRPr="00851D03">
              <w:rPr>
                <w:rFonts w:ascii="Arial" w:eastAsia="Calibri" w:hAnsi="Arial" w:cs="Arial"/>
                <w:lang w:eastAsia="en-US"/>
              </w:rPr>
              <w:t xml:space="preserve">.  </w:t>
            </w:r>
            <w:proofErr w:type="gramEnd"/>
            <w:r w:rsidRPr="00851D03">
              <w:rPr>
                <w:rFonts w:ascii="Arial" w:eastAsia="Calibri" w:hAnsi="Arial" w:cs="Arial"/>
                <w:lang w:eastAsia="en-US"/>
              </w:rPr>
              <w:t xml:space="preserve"> Settlement Area </w:t>
            </w:r>
            <w:r w:rsidRPr="00851D03">
              <w:rPr>
                <w:rFonts w:ascii="Arial" w:eastAsia="Calibri" w:hAnsi="Arial" w:cs="Arial"/>
                <w:i/>
                <w:lang w:eastAsia="en-US"/>
              </w:rPr>
              <w:t>Land use type</w:t>
            </w:r>
            <w:r w:rsidRPr="00851D03">
              <w:rPr>
                <w:rFonts w:ascii="Arial" w:eastAsia="Calibri" w:hAnsi="Arial" w:cs="Arial"/>
                <w:lang w:eastAsia="en-US"/>
              </w:rPr>
              <w:t xml:space="preserve">s are divided into Primary and Secondary Settlement Area </w:t>
            </w:r>
            <w:r w:rsidRPr="00851D03">
              <w:rPr>
                <w:rFonts w:ascii="Arial" w:eastAsia="Calibri" w:hAnsi="Arial" w:cs="Arial"/>
                <w:i/>
                <w:lang w:eastAsia="en-US"/>
              </w:rPr>
              <w:t>Land use type</w:t>
            </w:r>
            <w:r w:rsidRPr="00851D03">
              <w:rPr>
                <w:rFonts w:ascii="Arial" w:eastAsia="Calibri" w:hAnsi="Arial" w:cs="Arial"/>
                <w:lang w:eastAsia="en-US"/>
              </w:rPr>
              <w:t xml:space="preserve">s based on servicing capabilities, population, and function. These areas will be the focus of the permanent household growth. Two other </w:t>
            </w:r>
            <w:r w:rsidRPr="00851D03">
              <w:rPr>
                <w:rFonts w:ascii="Arial" w:eastAsia="Calibri" w:hAnsi="Arial" w:cs="Arial"/>
                <w:i/>
                <w:lang w:eastAsia="en-US"/>
              </w:rPr>
              <w:t>land use type</w:t>
            </w:r>
            <w:r w:rsidRPr="00851D03">
              <w:rPr>
                <w:rFonts w:ascii="Arial" w:eastAsia="Calibri" w:hAnsi="Arial" w:cs="Arial"/>
                <w:lang w:eastAsia="en-US"/>
              </w:rPr>
              <w:t xml:space="preserve">s include Recreational Resort Areas and Inland Lakes and Shoreline areas which may experience a larger percentage of our seasonal growth. Two additional Settlement Area </w:t>
            </w:r>
            <w:r w:rsidRPr="00851D03">
              <w:rPr>
                <w:rFonts w:ascii="Arial" w:eastAsia="Calibri" w:hAnsi="Arial" w:cs="Arial"/>
                <w:i/>
                <w:iCs/>
                <w:lang w:eastAsia="en-US"/>
              </w:rPr>
              <w:t>land use types</w:t>
            </w:r>
            <w:r w:rsidRPr="00851D03">
              <w:rPr>
                <w:rFonts w:ascii="Arial" w:eastAsia="Calibri" w:hAnsi="Arial" w:cs="Arial"/>
                <w:lang w:eastAsia="en-US"/>
              </w:rPr>
              <w:t xml:space="preserve"> include the Sunset Strip Area and the Industrial Business Park.”</w:t>
            </w:r>
          </w:p>
        </w:tc>
        <w:tc>
          <w:tcPr>
            <w:tcW w:w="5845" w:type="dxa"/>
          </w:tcPr>
          <w:p w14:paraId="736E073F" w14:textId="6520469D" w:rsidR="00847864" w:rsidRPr="00851D03" w:rsidRDefault="00B8519E" w:rsidP="004B2829">
            <w:pPr>
              <w:rPr>
                <w:rFonts w:ascii="Arial" w:hAnsi="Arial" w:cs="Arial"/>
              </w:rPr>
            </w:pPr>
            <w:r w:rsidRPr="00851D03">
              <w:rPr>
                <w:rFonts w:ascii="Arial" w:hAnsi="Arial" w:cs="Arial"/>
              </w:rPr>
              <w:lastRenderedPageBreak/>
              <w:t>The County’s GMS Update has now been finished, and accounts for a 25-year planning horizon to 2046. When the new official plan was created (Recolour Grey) 2019, the changes to the planning horizon had not yet come into effect as per the PPS. Planners are now required to plan for a horizon of up to 25 years.</w:t>
            </w:r>
            <w:r w:rsidR="003C1777" w:rsidRPr="00851D03">
              <w:rPr>
                <w:rFonts w:ascii="Arial" w:hAnsi="Arial" w:cs="Arial"/>
              </w:rPr>
              <w:t xml:space="preserve"> These changes will now update the population and employment projections in tables 1 – 4 to the year 2046.</w:t>
            </w:r>
          </w:p>
        </w:tc>
      </w:tr>
      <w:tr w:rsidR="00847864" w:rsidRPr="00851D03" w14:paraId="5FF98C1E" w14:textId="6BA63244" w:rsidTr="00D27393">
        <w:tc>
          <w:tcPr>
            <w:tcW w:w="1159" w:type="dxa"/>
          </w:tcPr>
          <w:p w14:paraId="2AB2CB5D" w14:textId="514926D3" w:rsidR="00847864" w:rsidRPr="00851D03" w:rsidRDefault="00847864" w:rsidP="008C7A3C">
            <w:pPr>
              <w:jc w:val="center"/>
              <w:rPr>
                <w:rFonts w:ascii="Arial" w:hAnsi="Arial" w:cs="Arial"/>
              </w:rPr>
            </w:pPr>
            <w:r w:rsidRPr="00851D03">
              <w:rPr>
                <w:rFonts w:ascii="Arial" w:hAnsi="Arial" w:cs="Arial"/>
              </w:rPr>
              <w:lastRenderedPageBreak/>
              <w:t>3</w:t>
            </w:r>
          </w:p>
        </w:tc>
        <w:tc>
          <w:tcPr>
            <w:tcW w:w="1558" w:type="dxa"/>
          </w:tcPr>
          <w:p w14:paraId="28308208" w14:textId="76BE23D6" w:rsidR="00847864" w:rsidRPr="00851D03" w:rsidRDefault="00847864" w:rsidP="008C7A3C">
            <w:pPr>
              <w:rPr>
                <w:rFonts w:ascii="Arial" w:hAnsi="Arial" w:cs="Arial"/>
              </w:rPr>
            </w:pPr>
            <w:r w:rsidRPr="00851D03">
              <w:rPr>
                <w:rFonts w:ascii="Arial" w:hAnsi="Arial" w:cs="Arial"/>
              </w:rPr>
              <w:t>Various sections throughout the Plan</w:t>
            </w:r>
          </w:p>
        </w:tc>
        <w:tc>
          <w:tcPr>
            <w:tcW w:w="13028" w:type="dxa"/>
          </w:tcPr>
          <w:p w14:paraId="67F93F2D" w14:textId="7217EDC5" w:rsidR="00847864" w:rsidRPr="00851D03" w:rsidRDefault="00847864" w:rsidP="008C7A3C">
            <w:pPr>
              <w:rPr>
                <w:rFonts w:ascii="Arial" w:hAnsi="Arial" w:cs="Arial"/>
              </w:rPr>
            </w:pPr>
            <w:r w:rsidRPr="00851D03">
              <w:rPr>
                <w:rFonts w:ascii="Arial" w:hAnsi="Arial" w:cs="Arial"/>
              </w:rPr>
              <w:t>All references to ‘second units’ or ‘secondary suites (</w:t>
            </w:r>
            <w:proofErr w:type="gramStart"/>
            <w:r w:rsidRPr="00851D03">
              <w:rPr>
                <w:rFonts w:ascii="Arial" w:hAnsi="Arial" w:cs="Arial"/>
              </w:rPr>
              <w:t>i.e.</w:t>
            </w:r>
            <w:proofErr w:type="gramEnd"/>
            <w:r w:rsidRPr="00851D03">
              <w:rPr>
                <w:rFonts w:ascii="Arial" w:hAnsi="Arial" w:cs="Arial"/>
              </w:rPr>
              <w:t xml:space="preserve"> accessory apartments)’ or ‘accessory units’ are hereby deleted and replaced with the term ‘additional residential units’.</w:t>
            </w:r>
          </w:p>
        </w:tc>
        <w:tc>
          <w:tcPr>
            <w:tcW w:w="5845" w:type="dxa"/>
          </w:tcPr>
          <w:p w14:paraId="61E35C41" w14:textId="67740377" w:rsidR="00847864" w:rsidRPr="00851D03" w:rsidRDefault="00C76E4A" w:rsidP="00C76E4A">
            <w:pPr>
              <w:autoSpaceDE w:val="0"/>
              <w:autoSpaceDN w:val="0"/>
              <w:adjustRightInd w:val="0"/>
              <w:spacing w:before="120" w:after="120"/>
              <w:rPr>
                <w:rFonts w:ascii="Arial" w:hAnsi="Arial" w:cs="Arial"/>
              </w:rPr>
            </w:pPr>
            <w:r w:rsidRPr="00851D03">
              <w:rPr>
                <w:rFonts w:ascii="Arial" w:hAnsi="Arial" w:cs="Arial"/>
              </w:rPr>
              <w:t xml:space="preserve">These changes reflect the </w:t>
            </w:r>
            <w:r w:rsidR="00692A91" w:rsidRPr="00851D03">
              <w:rPr>
                <w:rFonts w:ascii="Arial" w:hAnsi="Arial" w:cs="Arial"/>
              </w:rPr>
              <w:t xml:space="preserve">terminology as well as the </w:t>
            </w:r>
            <w:r w:rsidR="009159F1" w:rsidRPr="00851D03">
              <w:rPr>
                <w:rFonts w:ascii="Arial" w:hAnsi="Arial" w:cs="Arial"/>
              </w:rPr>
              <w:t>provisions</w:t>
            </w:r>
            <w:r w:rsidRPr="00851D03">
              <w:rPr>
                <w:rFonts w:ascii="Arial" w:hAnsi="Arial" w:cs="Arial"/>
              </w:rPr>
              <w:t xml:space="preserve"> of the </w:t>
            </w:r>
            <w:r w:rsidRPr="00851D03">
              <w:rPr>
                <w:rFonts w:ascii="Arial" w:hAnsi="Arial" w:cs="Arial"/>
                <w:i/>
                <w:iCs/>
              </w:rPr>
              <w:t>Planning Act</w:t>
            </w:r>
            <w:r w:rsidRPr="00851D03">
              <w:rPr>
                <w:rFonts w:ascii="Arial" w:hAnsi="Arial" w:cs="Arial"/>
              </w:rPr>
              <w:t xml:space="preserve"> regarding additional residential units. </w:t>
            </w:r>
          </w:p>
        </w:tc>
      </w:tr>
      <w:tr w:rsidR="00847864" w:rsidRPr="00851D03" w14:paraId="33905248" w14:textId="557F4FAC" w:rsidTr="00D27393">
        <w:tc>
          <w:tcPr>
            <w:tcW w:w="1159" w:type="dxa"/>
          </w:tcPr>
          <w:p w14:paraId="038154E3" w14:textId="707B4843" w:rsidR="00847864" w:rsidRPr="00851D03" w:rsidRDefault="00847864" w:rsidP="008C7A3C">
            <w:pPr>
              <w:jc w:val="center"/>
              <w:rPr>
                <w:rFonts w:ascii="Arial" w:hAnsi="Arial" w:cs="Arial"/>
              </w:rPr>
            </w:pPr>
            <w:r w:rsidRPr="00851D03">
              <w:rPr>
                <w:rFonts w:ascii="Arial" w:hAnsi="Arial" w:cs="Arial"/>
              </w:rPr>
              <w:t>4</w:t>
            </w:r>
          </w:p>
        </w:tc>
        <w:tc>
          <w:tcPr>
            <w:tcW w:w="1558" w:type="dxa"/>
          </w:tcPr>
          <w:p w14:paraId="13A230DB" w14:textId="224EBB7B" w:rsidR="00847864" w:rsidRPr="00851D03" w:rsidRDefault="00847864" w:rsidP="008C7A3C">
            <w:pPr>
              <w:rPr>
                <w:rFonts w:ascii="Arial" w:hAnsi="Arial" w:cs="Arial"/>
              </w:rPr>
            </w:pPr>
            <w:r w:rsidRPr="00851D03">
              <w:rPr>
                <w:rFonts w:ascii="Arial" w:hAnsi="Arial" w:cs="Arial"/>
              </w:rPr>
              <w:t>3.4</w:t>
            </w:r>
          </w:p>
        </w:tc>
        <w:tc>
          <w:tcPr>
            <w:tcW w:w="13028" w:type="dxa"/>
          </w:tcPr>
          <w:p w14:paraId="5A54B2C8" w14:textId="2317DAF5" w:rsidR="00847864" w:rsidRPr="00851D03" w:rsidRDefault="00847864" w:rsidP="008C7A3C">
            <w:pPr>
              <w:rPr>
                <w:rFonts w:ascii="Arial" w:hAnsi="Arial" w:cs="Arial"/>
              </w:rPr>
            </w:pPr>
            <w:r w:rsidRPr="00851D03">
              <w:rPr>
                <w:rFonts w:ascii="Arial" w:hAnsi="Arial" w:cs="Arial"/>
              </w:rPr>
              <w:t>Two new subsections are inserted at the end of section 3.4 as follows:</w:t>
            </w:r>
          </w:p>
          <w:p w14:paraId="4E1DD3FB" w14:textId="7874E81B" w:rsidR="00847864" w:rsidRPr="00851D03" w:rsidRDefault="00847864" w:rsidP="00BE04C6">
            <w:pPr>
              <w:pStyle w:val="ListParagraph"/>
              <w:numPr>
                <w:ilvl w:val="0"/>
                <w:numId w:val="4"/>
              </w:numPr>
              <w:spacing w:after="200" w:line="276" w:lineRule="auto"/>
              <w:rPr>
                <w:rFonts w:ascii="Arial" w:eastAsia="Calibri" w:hAnsi="Arial" w:cs="Arial"/>
                <w:bCs/>
              </w:rPr>
            </w:pPr>
            <w:r w:rsidRPr="00851D03">
              <w:rPr>
                <w:rFonts w:ascii="Arial" w:eastAsia="Calibri" w:hAnsi="Arial" w:cs="Arial"/>
                <w:bCs/>
              </w:rPr>
              <w:t xml:space="preserve">“New or expanded livestock operations shall generally not be permitted within </w:t>
            </w:r>
            <w:r w:rsidRPr="00851D03">
              <w:rPr>
                <w:rFonts w:ascii="Arial" w:eastAsia="Calibri" w:hAnsi="Arial" w:cs="Arial"/>
                <w:bCs/>
                <w:i/>
                <w:iCs/>
              </w:rPr>
              <w:t>settlement areas</w:t>
            </w:r>
            <w:r w:rsidRPr="00851D03">
              <w:rPr>
                <w:rFonts w:ascii="Arial" w:eastAsia="Calibri" w:hAnsi="Arial" w:cs="Arial"/>
                <w:bCs/>
              </w:rPr>
              <w:t xml:space="preserve">. Municipalities may establish official plan policies or pass by-laws for limited urban faming uses, such as backyard chickens or beehives. Municipalities may choose to recognize existing livestock operations within </w:t>
            </w:r>
            <w:r w:rsidRPr="00851D03">
              <w:rPr>
                <w:rFonts w:ascii="Arial" w:eastAsia="Calibri" w:hAnsi="Arial" w:cs="Arial"/>
                <w:bCs/>
                <w:i/>
                <w:iCs/>
              </w:rPr>
              <w:t>settlement areas</w:t>
            </w:r>
            <w:r w:rsidRPr="00851D03">
              <w:rPr>
                <w:rFonts w:ascii="Arial" w:eastAsia="Calibri" w:hAnsi="Arial" w:cs="Arial"/>
                <w:bCs/>
              </w:rPr>
              <w:t xml:space="preserve"> and create policies that allow for on-going use and limited expansions.</w:t>
            </w:r>
          </w:p>
          <w:p w14:paraId="5038F15D" w14:textId="1D409BB8" w:rsidR="00847864" w:rsidRPr="00851D03" w:rsidRDefault="00847864" w:rsidP="00BE04C6">
            <w:pPr>
              <w:pStyle w:val="ListParagraph"/>
              <w:numPr>
                <w:ilvl w:val="0"/>
                <w:numId w:val="4"/>
              </w:numPr>
              <w:spacing w:after="200" w:line="276" w:lineRule="auto"/>
              <w:rPr>
                <w:rFonts w:ascii="Arial" w:eastAsia="Calibri" w:hAnsi="Arial" w:cs="Arial"/>
                <w:bCs/>
              </w:rPr>
            </w:pPr>
            <w:r w:rsidRPr="00851D03">
              <w:rPr>
                <w:rFonts w:ascii="Arial" w:eastAsia="Calibri" w:hAnsi="Arial" w:cs="Arial"/>
                <w:bCs/>
              </w:rPr>
              <w:t xml:space="preserve">Where new residential </w:t>
            </w:r>
            <w:r w:rsidRPr="00851D03">
              <w:rPr>
                <w:rFonts w:ascii="Arial" w:eastAsia="Calibri" w:hAnsi="Arial" w:cs="Arial"/>
                <w:bCs/>
                <w:i/>
                <w:iCs/>
              </w:rPr>
              <w:t>development</w:t>
            </w:r>
            <w:r w:rsidRPr="00851D03">
              <w:rPr>
                <w:rFonts w:ascii="Arial" w:eastAsia="Calibri" w:hAnsi="Arial" w:cs="Arial"/>
                <w:bCs/>
              </w:rPr>
              <w:t xml:space="preserve"> is occurring on larger landholdings, it must be demonstrated that short-term </w:t>
            </w:r>
            <w:r w:rsidRPr="00851D03">
              <w:rPr>
                <w:rFonts w:ascii="Arial" w:eastAsia="Calibri" w:hAnsi="Arial" w:cs="Arial"/>
                <w:bCs/>
                <w:i/>
                <w:iCs/>
              </w:rPr>
              <w:t>development</w:t>
            </w:r>
            <w:r w:rsidRPr="00851D03">
              <w:rPr>
                <w:rFonts w:ascii="Arial" w:eastAsia="Calibri" w:hAnsi="Arial" w:cs="Arial"/>
                <w:bCs/>
              </w:rPr>
              <w:t xml:space="preserve"> projects do not unduly prejudice the efficient use of the lands for future </w:t>
            </w:r>
            <w:r w:rsidRPr="00851D03">
              <w:rPr>
                <w:rFonts w:ascii="Arial" w:eastAsia="Calibri" w:hAnsi="Arial" w:cs="Arial"/>
                <w:bCs/>
                <w:i/>
                <w:iCs/>
              </w:rPr>
              <w:t>development</w:t>
            </w:r>
            <w:r w:rsidRPr="00851D03">
              <w:rPr>
                <w:rFonts w:ascii="Arial" w:eastAsia="Calibri" w:hAnsi="Arial" w:cs="Arial"/>
                <w:bCs/>
              </w:rPr>
              <w:t xml:space="preserve"> purposes. Lot creation occurring on larger landholdings may require the completion of concept plans to demonstrate the efficient development of the remainder of the lands.” </w:t>
            </w:r>
          </w:p>
        </w:tc>
        <w:tc>
          <w:tcPr>
            <w:tcW w:w="5845" w:type="dxa"/>
          </w:tcPr>
          <w:p w14:paraId="49B0EA3B" w14:textId="77777777" w:rsidR="00847864" w:rsidRPr="00851D03" w:rsidRDefault="00FD5C9E" w:rsidP="008C7A3C">
            <w:pPr>
              <w:rPr>
                <w:rFonts w:ascii="Arial" w:hAnsi="Arial" w:cs="Arial"/>
              </w:rPr>
            </w:pPr>
            <w:r w:rsidRPr="00851D03">
              <w:rPr>
                <w:rFonts w:ascii="Arial" w:hAnsi="Arial" w:cs="Arial"/>
              </w:rPr>
              <w:t xml:space="preserve">21) The general nature and intent of settlement areas are to accommodate </w:t>
            </w:r>
            <w:r w:rsidRPr="00851D03">
              <w:rPr>
                <w:rFonts w:ascii="Arial" w:hAnsi="Arial" w:cs="Arial"/>
                <w:i/>
                <w:iCs/>
              </w:rPr>
              <w:t xml:space="preserve">compatible </w:t>
            </w:r>
            <w:r w:rsidRPr="00851D03">
              <w:rPr>
                <w:rFonts w:ascii="Arial" w:hAnsi="Arial" w:cs="Arial"/>
              </w:rPr>
              <w:t>residential and non-residential growth. Livestock operations tend to have associated odours, noise, and land needs that are better suited for agricultural or rural areas.</w:t>
            </w:r>
          </w:p>
          <w:p w14:paraId="102052F4" w14:textId="33E6E60A" w:rsidR="0082475D" w:rsidRPr="00851D03" w:rsidRDefault="0082475D" w:rsidP="008C7A3C">
            <w:pPr>
              <w:rPr>
                <w:rFonts w:ascii="Arial" w:hAnsi="Arial" w:cs="Arial"/>
              </w:rPr>
            </w:pPr>
            <w:r w:rsidRPr="00851D03">
              <w:rPr>
                <w:rFonts w:ascii="Arial" w:hAnsi="Arial" w:cs="Arial"/>
              </w:rPr>
              <w:t>22) When considering other policy directions of the Official Plan, a comprehensive perspective should be applied to all planning decisions. That is, looking at servicing needs, roads, sidewalks, and other infrastructure, achieving intensification and density targets, etc. Considering short-term development patterns in relation to the future development viability a remnant parcel of land is critical to achieving good planning outcomes.</w:t>
            </w:r>
          </w:p>
        </w:tc>
      </w:tr>
      <w:tr w:rsidR="00847864" w:rsidRPr="00851D03" w14:paraId="6F949BEB" w14:textId="68D32335" w:rsidTr="00D27393">
        <w:tc>
          <w:tcPr>
            <w:tcW w:w="1159" w:type="dxa"/>
          </w:tcPr>
          <w:p w14:paraId="42B1514C" w14:textId="17265AE6" w:rsidR="00847864" w:rsidRPr="00851D03" w:rsidRDefault="00847864" w:rsidP="008C7A3C">
            <w:pPr>
              <w:jc w:val="center"/>
              <w:rPr>
                <w:rFonts w:ascii="Arial" w:hAnsi="Arial" w:cs="Arial"/>
              </w:rPr>
            </w:pPr>
            <w:r w:rsidRPr="00851D03">
              <w:rPr>
                <w:rFonts w:ascii="Arial" w:hAnsi="Arial" w:cs="Arial"/>
              </w:rPr>
              <w:lastRenderedPageBreak/>
              <w:t>5</w:t>
            </w:r>
          </w:p>
        </w:tc>
        <w:tc>
          <w:tcPr>
            <w:tcW w:w="1558" w:type="dxa"/>
          </w:tcPr>
          <w:p w14:paraId="2788B2D8" w14:textId="06E8A9A7" w:rsidR="00847864" w:rsidRPr="00851D03" w:rsidRDefault="00847864" w:rsidP="008C7A3C">
            <w:pPr>
              <w:rPr>
                <w:rFonts w:ascii="Arial" w:hAnsi="Arial" w:cs="Arial"/>
              </w:rPr>
            </w:pPr>
            <w:r w:rsidRPr="00851D03">
              <w:rPr>
                <w:rFonts w:ascii="Arial" w:hAnsi="Arial" w:cs="Arial"/>
              </w:rPr>
              <w:t>3.5</w:t>
            </w:r>
          </w:p>
        </w:tc>
        <w:tc>
          <w:tcPr>
            <w:tcW w:w="13028" w:type="dxa"/>
          </w:tcPr>
          <w:p w14:paraId="001B6A03" w14:textId="77777777" w:rsidR="00847864" w:rsidRPr="00851D03" w:rsidRDefault="00847864" w:rsidP="003519DD">
            <w:pPr>
              <w:rPr>
                <w:rFonts w:ascii="Arial" w:hAnsi="Arial" w:cs="Arial"/>
              </w:rPr>
            </w:pPr>
            <w:r w:rsidRPr="00851D03">
              <w:rPr>
                <w:rFonts w:ascii="Arial" w:hAnsi="Arial" w:cs="Arial"/>
              </w:rPr>
              <w:t>Section 3.5 is modified by inserting the following clauses after the first paragraph of this section:</w:t>
            </w:r>
          </w:p>
          <w:p w14:paraId="748A9A03" w14:textId="66CC7E3E" w:rsidR="00847864" w:rsidRPr="00851D03" w:rsidRDefault="00847864" w:rsidP="005D3F6A">
            <w:pPr>
              <w:autoSpaceDE w:val="0"/>
              <w:autoSpaceDN w:val="0"/>
              <w:adjustRightInd w:val="0"/>
              <w:ind w:left="431"/>
              <w:rPr>
                <w:rStyle w:val="IntenseEmphasis"/>
                <w:rFonts w:cs="Arial"/>
                <w:b w:val="0"/>
              </w:rPr>
            </w:pPr>
            <w:r w:rsidRPr="00851D03">
              <w:rPr>
                <w:rStyle w:val="IntenseEmphasis"/>
                <w:rFonts w:cs="Arial"/>
                <w:b w:val="0"/>
              </w:rPr>
              <w:t xml:space="preserve">“Minimum residential </w:t>
            </w:r>
            <w:r w:rsidRPr="00851D03">
              <w:rPr>
                <w:rStyle w:val="IntenseEmphasis"/>
                <w:rFonts w:cs="Arial"/>
                <w:b w:val="0"/>
                <w:i/>
                <w:iCs/>
              </w:rPr>
              <w:t>development</w:t>
            </w:r>
            <w:r w:rsidRPr="00851D03">
              <w:rPr>
                <w:rStyle w:val="IntenseEmphasis"/>
                <w:rFonts w:cs="Arial"/>
                <w:b w:val="0"/>
              </w:rPr>
              <w:t xml:space="preserve"> densities will be applied in Primary Settlement Areas to ensure the efficient use of land and </w:t>
            </w:r>
            <w:r w:rsidRPr="00851D03">
              <w:rPr>
                <w:rStyle w:val="IntenseEmphasis"/>
                <w:rFonts w:cs="Arial"/>
                <w:b w:val="0"/>
                <w:i/>
                <w:iCs/>
              </w:rPr>
              <w:t>infrastructure</w:t>
            </w:r>
            <w:r w:rsidRPr="00851D03">
              <w:rPr>
                <w:rStyle w:val="IntenseEmphasis"/>
                <w:rFonts w:cs="Arial"/>
                <w:b w:val="0"/>
              </w:rPr>
              <w:t xml:space="preserve"> to meet County and Municipal growth needs. Increased residential density can provide numerous benefits including but not limited </w:t>
            </w:r>
            <w:proofErr w:type="gramStart"/>
            <w:r w:rsidRPr="00851D03">
              <w:rPr>
                <w:rStyle w:val="IntenseEmphasis"/>
                <w:rFonts w:cs="Arial"/>
                <w:b w:val="0"/>
              </w:rPr>
              <w:t>to;</w:t>
            </w:r>
            <w:proofErr w:type="gramEnd"/>
          </w:p>
          <w:p w14:paraId="04436D04" w14:textId="77777777" w:rsidR="00847864" w:rsidRPr="00851D03" w:rsidRDefault="00847864" w:rsidP="00BE04C6">
            <w:pPr>
              <w:pStyle w:val="ListParagraph"/>
              <w:numPr>
                <w:ilvl w:val="0"/>
                <w:numId w:val="5"/>
              </w:numPr>
              <w:autoSpaceDE w:val="0"/>
              <w:autoSpaceDN w:val="0"/>
              <w:adjustRightInd w:val="0"/>
              <w:spacing w:after="200" w:line="276" w:lineRule="auto"/>
              <w:ind w:left="1061"/>
              <w:rPr>
                <w:rFonts w:ascii="Arial" w:hAnsi="Arial" w:cs="Arial"/>
                <w:bCs/>
              </w:rPr>
            </w:pPr>
            <w:r w:rsidRPr="00851D03">
              <w:rPr>
                <w:rFonts w:ascii="Arial" w:hAnsi="Arial" w:cs="Arial"/>
                <w:bCs/>
              </w:rPr>
              <w:t>lowering impacts on air quality, while promoting efficient energy use,</w:t>
            </w:r>
          </w:p>
          <w:p w14:paraId="29B9D2C0" w14:textId="77777777" w:rsidR="00847864" w:rsidRPr="00851D03" w:rsidRDefault="00847864" w:rsidP="00BE04C6">
            <w:pPr>
              <w:pStyle w:val="ListParagraph"/>
              <w:numPr>
                <w:ilvl w:val="0"/>
                <w:numId w:val="5"/>
              </w:numPr>
              <w:autoSpaceDE w:val="0"/>
              <w:autoSpaceDN w:val="0"/>
              <w:adjustRightInd w:val="0"/>
              <w:spacing w:after="200" w:line="276" w:lineRule="auto"/>
              <w:ind w:left="1061"/>
              <w:rPr>
                <w:rFonts w:ascii="Arial" w:hAnsi="Arial" w:cs="Arial"/>
                <w:bCs/>
              </w:rPr>
            </w:pPr>
            <w:r w:rsidRPr="00851D03">
              <w:rPr>
                <w:rFonts w:ascii="Arial" w:hAnsi="Arial" w:cs="Arial"/>
                <w:bCs/>
              </w:rPr>
              <w:t>supporting active transportation and transit supportive communities,</w:t>
            </w:r>
          </w:p>
          <w:p w14:paraId="58D6CE3D" w14:textId="77777777" w:rsidR="00847864" w:rsidRPr="00851D03" w:rsidRDefault="00847864" w:rsidP="00BE04C6">
            <w:pPr>
              <w:pStyle w:val="ListParagraph"/>
              <w:numPr>
                <w:ilvl w:val="0"/>
                <w:numId w:val="5"/>
              </w:numPr>
              <w:autoSpaceDE w:val="0"/>
              <w:autoSpaceDN w:val="0"/>
              <w:adjustRightInd w:val="0"/>
              <w:spacing w:after="200" w:line="276" w:lineRule="auto"/>
              <w:ind w:left="1061"/>
              <w:rPr>
                <w:rFonts w:ascii="Arial" w:hAnsi="Arial" w:cs="Arial"/>
                <w:bCs/>
              </w:rPr>
            </w:pPr>
            <w:r w:rsidRPr="00851D03">
              <w:rPr>
                <w:rFonts w:ascii="Arial" w:hAnsi="Arial" w:cs="Arial"/>
                <w:bCs/>
              </w:rPr>
              <w:t>providing a range of housing types including owned, rental, and accessible units,</w:t>
            </w:r>
          </w:p>
          <w:p w14:paraId="43B2E6BB" w14:textId="77777777" w:rsidR="00847864" w:rsidRPr="00851D03" w:rsidRDefault="00847864" w:rsidP="00BE04C6">
            <w:pPr>
              <w:pStyle w:val="ListParagraph"/>
              <w:numPr>
                <w:ilvl w:val="0"/>
                <w:numId w:val="5"/>
              </w:numPr>
              <w:autoSpaceDE w:val="0"/>
              <w:autoSpaceDN w:val="0"/>
              <w:adjustRightInd w:val="0"/>
              <w:spacing w:after="200" w:line="276" w:lineRule="auto"/>
              <w:ind w:left="1061"/>
              <w:rPr>
                <w:rFonts w:ascii="Arial" w:hAnsi="Arial" w:cs="Arial"/>
                <w:bCs/>
              </w:rPr>
            </w:pPr>
            <w:r w:rsidRPr="00851D03">
              <w:rPr>
                <w:rFonts w:ascii="Arial" w:hAnsi="Arial" w:cs="Arial"/>
                <w:bCs/>
              </w:rPr>
              <w:t>preserving other lands for natural, farm, or resource use, and</w:t>
            </w:r>
          </w:p>
          <w:p w14:paraId="4241C0F7" w14:textId="516F2B42" w:rsidR="00847864" w:rsidRPr="00851D03" w:rsidRDefault="00847864" w:rsidP="00BE04C6">
            <w:pPr>
              <w:pStyle w:val="ListParagraph"/>
              <w:numPr>
                <w:ilvl w:val="0"/>
                <w:numId w:val="5"/>
              </w:numPr>
              <w:autoSpaceDE w:val="0"/>
              <w:autoSpaceDN w:val="0"/>
              <w:adjustRightInd w:val="0"/>
              <w:spacing w:after="200" w:line="276" w:lineRule="auto"/>
              <w:ind w:left="1061"/>
              <w:rPr>
                <w:rFonts w:ascii="Arial" w:hAnsi="Arial" w:cs="Arial"/>
                <w:bCs/>
              </w:rPr>
            </w:pPr>
            <w:r w:rsidRPr="00851D03">
              <w:rPr>
                <w:rFonts w:ascii="Arial" w:hAnsi="Arial" w:cs="Arial"/>
                <w:bCs/>
              </w:rPr>
              <w:t xml:space="preserve">providing infrastructure that is financially sustainable throughout its life-cycle, including replacement costs.” </w:t>
            </w:r>
          </w:p>
        </w:tc>
        <w:tc>
          <w:tcPr>
            <w:tcW w:w="5845" w:type="dxa"/>
          </w:tcPr>
          <w:p w14:paraId="06FA85B1" w14:textId="414721D5" w:rsidR="00847864" w:rsidRPr="00851D03" w:rsidRDefault="000C39CB" w:rsidP="003519DD">
            <w:pPr>
              <w:rPr>
                <w:rFonts w:ascii="Arial" w:hAnsi="Arial" w:cs="Arial"/>
              </w:rPr>
            </w:pPr>
            <w:r w:rsidRPr="00851D03">
              <w:rPr>
                <w:rFonts w:ascii="Arial" w:hAnsi="Arial" w:cs="Arial"/>
              </w:rPr>
              <w:t>Additional clarity around why minimum residential development densities are applied in Primary Settlement Areas will prove helpful when aiming to achieve stated intensification and density targets.</w:t>
            </w:r>
          </w:p>
        </w:tc>
      </w:tr>
      <w:tr w:rsidR="00847864" w:rsidRPr="00851D03" w14:paraId="1D7C2EC7" w14:textId="26CB8FCE" w:rsidTr="00D27393">
        <w:tc>
          <w:tcPr>
            <w:tcW w:w="1159" w:type="dxa"/>
          </w:tcPr>
          <w:p w14:paraId="332E7E8F" w14:textId="3225C433" w:rsidR="00847864" w:rsidRPr="00851D03" w:rsidRDefault="00847864" w:rsidP="008C7A3C">
            <w:pPr>
              <w:jc w:val="center"/>
              <w:rPr>
                <w:rFonts w:ascii="Arial" w:hAnsi="Arial" w:cs="Arial"/>
              </w:rPr>
            </w:pPr>
            <w:r w:rsidRPr="00851D03">
              <w:rPr>
                <w:rFonts w:ascii="Arial" w:hAnsi="Arial" w:cs="Arial"/>
              </w:rPr>
              <w:t>6</w:t>
            </w:r>
          </w:p>
        </w:tc>
        <w:tc>
          <w:tcPr>
            <w:tcW w:w="1558" w:type="dxa"/>
          </w:tcPr>
          <w:p w14:paraId="19B9F4EA" w14:textId="36F80ECC" w:rsidR="00847864" w:rsidRPr="00851D03" w:rsidRDefault="00847864" w:rsidP="008C7A3C">
            <w:pPr>
              <w:rPr>
                <w:rFonts w:ascii="Arial" w:hAnsi="Arial" w:cs="Arial"/>
              </w:rPr>
            </w:pPr>
            <w:r w:rsidRPr="00851D03">
              <w:rPr>
                <w:rFonts w:ascii="Arial" w:hAnsi="Arial" w:cs="Arial"/>
              </w:rPr>
              <w:t>3.5(5)</w:t>
            </w:r>
          </w:p>
        </w:tc>
        <w:tc>
          <w:tcPr>
            <w:tcW w:w="13028" w:type="dxa"/>
          </w:tcPr>
          <w:p w14:paraId="66797303" w14:textId="77777777" w:rsidR="00847864" w:rsidRPr="00851D03" w:rsidRDefault="00847864" w:rsidP="006C4C49">
            <w:pPr>
              <w:rPr>
                <w:rFonts w:ascii="Arial" w:hAnsi="Arial" w:cs="Arial"/>
              </w:rPr>
            </w:pPr>
            <w:r w:rsidRPr="00851D03">
              <w:rPr>
                <w:rFonts w:ascii="Arial" w:hAnsi="Arial" w:cs="Arial"/>
              </w:rPr>
              <w:t>Subsection 3.5(5) is hereby deleted and replaced with the following:</w:t>
            </w:r>
          </w:p>
          <w:p w14:paraId="6372EDF6" w14:textId="4653D289" w:rsidR="00847864" w:rsidRPr="00851D03" w:rsidRDefault="00847864" w:rsidP="00BE04C6">
            <w:pPr>
              <w:pStyle w:val="ListParagraph"/>
              <w:numPr>
                <w:ilvl w:val="0"/>
                <w:numId w:val="6"/>
              </w:numPr>
              <w:autoSpaceDE w:val="0"/>
              <w:autoSpaceDN w:val="0"/>
              <w:adjustRightInd w:val="0"/>
              <w:spacing w:after="200" w:line="276" w:lineRule="auto"/>
              <w:contextualSpacing w:val="0"/>
              <w:rPr>
                <w:rFonts w:ascii="Arial" w:hAnsi="Arial" w:cs="Arial"/>
              </w:rPr>
            </w:pPr>
            <w:r w:rsidRPr="00851D03">
              <w:rPr>
                <w:rFonts w:ascii="Arial" w:hAnsi="Arial" w:cs="Arial"/>
              </w:rPr>
              <w:t xml:space="preserve">“For the City of Owen Sound and the Town of Hanover, a minimum residential </w:t>
            </w:r>
            <w:r w:rsidRPr="00851D03">
              <w:rPr>
                <w:rFonts w:ascii="Arial" w:hAnsi="Arial" w:cs="Arial"/>
                <w:i/>
              </w:rPr>
              <w:t>development</w:t>
            </w:r>
            <w:r w:rsidRPr="00851D03">
              <w:rPr>
                <w:rFonts w:ascii="Arial" w:hAnsi="Arial" w:cs="Arial"/>
              </w:rPr>
              <w:t xml:space="preserve"> density of 25 units per </w:t>
            </w:r>
            <w:r w:rsidRPr="00851D03">
              <w:rPr>
                <w:rFonts w:ascii="Arial" w:hAnsi="Arial" w:cs="Arial"/>
                <w:i/>
              </w:rPr>
              <w:t>net hectare</w:t>
            </w:r>
            <w:r w:rsidRPr="00851D03">
              <w:rPr>
                <w:rFonts w:ascii="Arial" w:hAnsi="Arial" w:cs="Arial"/>
              </w:rPr>
              <w:t xml:space="preserve"> will be achieved for new </w:t>
            </w:r>
            <w:r w:rsidRPr="00851D03">
              <w:rPr>
                <w:rFonts w:ascii="Arial" w:hAnsi="Arial" w:cs="Arial"/>
                <w:i/>
              </w:rPr>
              <w:t>development</w:t>
            </w:r>
            <w:r w:rsidRPr="00851D03">
              <w:rPr>
                <w:rFonts w:ascii="Arial" w:hAnsi="Arial" w:cs="Arial"/>
              </w:rPr>
              <w:t xml:space="preserve">. For all other Primary </w:t>
            </w:r>
            <w:r w:rsidRPr="00851D03">
              <w:rPr>
                <w:rFonts w:ascii="Arial" w:hAnsi="Arial" w:cs="Arial"/>
                <w:i/>
              </w:rPr>
              <w:t>Settlement Areas</w:t>
            </w:r>
            <w:r w:rsidRPr="00851D03">
              <w:rPr>
                <w:rFonts w:ascii="Arial" w:hAnsi="Arial" w:cs="Arial"/>
              </w:rPr>
              <w:t xml:space="preserve">, a minimum residential </w:t>
            </w:r>
            <w:r w:rsidRPr="00851D03">
              <w:rPr>
                <w:rFonts w:ascii="Arial" w:hAnsi="Arial" w:cs="Arial"/>
                <w:i/>
              </w:rPr>
              <w:t>development</w:t>
            </w:r>
            <w:r w:rsidRPr="00851D03">
              <w:rPr>
                <w:rFonts w:ascii="Arial" w:hAnsi="Arial" w:cs="Arial"/>
              </w:rPr>
              <w:t xml:space="preserve"> density of 20 units per </w:t>
            </w:r>
            <w:r w:rsidRPr="00851D03">
              <w:rPr>
                <w:rFonts w:ascii="Arial" w:hAnsi="Arial" w:cs="Arial"/>
                <w:i/>
              </w:rPr>
              <w:t>net hectare</w:t>
            </w:r>
            <w:r w:rsidRPr="00851D03">
              <w:rPr>
                <w:rFonts w:ascii="Arial" w:hAnsi="Arial" w:cs="Arial"/>
              </w:rPr>
              <w:t xml:space="preserve"> will be achieved for new </w:t>
            </w:r>
            <w:r w:rsidRPr="00851D03">
              <w:rPr>
                <w:rFonts w:ascii="Arial" w:hAnsi="Arial" w:cs="Arial"/>
                <w:i/>
              </w:rPr>
              <w:t>development.</w:t>
            </w:r>
            <w:r w:rsidRPr="00851D03">
              <w:rPr>
                <w:rFonts w:ascii="Arial" w:hAnsi="Arial" w:cs="Arial"/>
              </w:rPr>
              <w:t xml:space="preserve"> In calculating the minimum residential </w:t>
            </w:r>
            <w:r w:rsidRPr="00851D03">
              <w:rPr>
                <w:rFonts w:ascii="Arial" w:hAnsi="Arial" w:cs="Arial"/>
                <w:i/>
              </w:rPr>
              <w:t>development</w:t>
            </w:r>
            <w:r w:rsidRPr="00851D03">
              <w:rPr>
                <w:rFonts w:ascii="Arial" w:hAnsi="Arial" w:cs="Arial"/>
              </w:rPr>
              <w:t xml:space="preserve"> densities, the possibility for future additional residential units shall not be included in the density calculation. The </w:t>
            </w:r>
            <w:r w:rsidRPr="00851D03">
              <w:rPr>
                <w:rFonts w:ascii="Arial" w:hAnsi="Arial" w:cs="Arial"/>
                <w:i/>
              </w:rPr>
              <w:t>County</w:t>
            </w:r>
            <w:r w:rsidRPr="00851D03">
              <w:rPr>
                <w:rFonts w:ascii="Arial" w:hAnsi="Arial" w:cs="Arial"/>
              </w:rPr>
              <w:t xml:space="preserve"> encourages new development to be of a form and density which is supportive of future transit needs in accordance with the Province’s Transit Supportive Guidelines, or to develop similar municipal guidelines that achieve the same </w:t>
            </w:r>
            <w:proofErr w:type="gramStart"/>
            <w:r w:rsidRPr="00851D03">
              <w:rPr>
                <w:rFonts w:ascii="Arial" w:hAnsi="Arial" w:cs="Arial"/>
              </w:rPr>
              <w:t>objective;</w:t>
            </w:r>
            <w:proofErr w:type="gramEnd"/>
          </w:p>
          <w:p w14:paraId="4B1FE722" w14:textId="56DD230F" w:rsidR="00847864" w:rsidRPr="00851D03" w:rsidRDefault="00847864" w:rsidP="00BE04C6">
            <w:pPr>
              <w:pStyle w:val="ListParagraph"/>
              <w:numPr>
                <w:ilvl w:val="1"/>
                <w:numId w:val="6"/>
              </w:numPr>
              <w:autoSpaceDE w:val="0"/>
              <w:autoSpaceDN w:val="0"/>
              <w:adjustRightInd w:val="0"/>
              <w:spacing w:after="200" w:line="276" w:lineRule="auto"/>
              <w:contextualSpacing w:val="0"/>
              <w:rPr>
                <w:rFonts w:ascii="Arial" w:hAnsi="Arial" w:cs="Arial"/>
              </w:rPr>
            </w:pPr>
            <w:r w:rsidRPr="00851D03">
              <w:rPr>
                <w:rFonts w:ascii="Arial" w:hAnsi="Arial" w:cs="Arial"/>
              </w:rPr>
              <w:t xml:space="preserve">Notwithstanding subsection (5) above, where a municipality has adopted detailed municipal official plan policies and land use designations, municipalities may consider densities less than 25 units per </w:t>
            </w:r>
            <w:r w:rsidRPr="00851D03">
              <w:rPr>
                <w:rFonts w:ascii="Arial" w:hAnsi="Arial" w:cs="Arial"/>
                <w:i/>
                <w:iCs/>
              </w:rPr>
              <w:t>net hectare</w:t>
            </w:r>
            <w:r w:rsidRPr="00851D03">
              <w:rPr>
                <w:rFonts w:ascii="Arial" w:hAnsi="Arial" w:cs="Arial"/>
              </w:rPr>
              <w:t xml:space="preserve"> for the City of Owen Sound and the Town of Hanover, or less than 20 units per </w:t>
            </w:r>
            <w:r w:rsidRPr="00851D03">
              <w:rPr>
                <w:rFonts w:ascii="Arial" w:hAnsi="Arial" w:cs="Arial"/>
                <w:i/>
              </w:rPr>
              <w:t>net hectare</w:t>
            </w:r>
            <w:r w:rsidRPr="00851D03">
              <w:rPr>
                <w:rFonts w:ascii="Arial" w:hAnsi="Arial" w:cs="Arial"/>
                <w:iCs/>
              </w:rPr>
              <w:t xml:space="preserve"> for all other Primary </w:t>
            </w:r>
            <w:r w:rsidRPr="00851D03">
              <w:rPr>
                <w:rFonts w:ascii="Arial" w:hAnsi="Arial" w:cs="Arial"/>
                <w:i/>
              </w:rPr>
              <w:t>Settlement Areas</w:t>
            </w:r>
            <w:r w:rsidRPr="00851D03">
              <w:rPr>
                <w:rFonts w:ascii="Arial" w:hAnsi="Arial" w:cs="Arial"/>
              </w:rPr>
              <w:t xml:space="preserve"> in low-density residential areas, provided other medium or high-density areas provide for densities that exceed the above minimum densities. Municipalities shall achieve overall minimum residential densities for new development of 25 units per </w:t>
            </w:r>
            <w:r w:rsidRPr="00851D03">
              <w:rPr>
                <w:rFonts w:ascii="Arial" w:hAnsi="Arial" w:cs="Arial"/>
                <w:i/>
                <w:iCs/>
              </w:rPr>
              <w:t>net hectare</w:t>
            </w:r>
            <w:r w:rsidRPr="00851D03">
              <w:rPr>
                <w:rFonts w:ascii="Arial" w:hAnsi="Arial" w:cs="Arial"/>
              </w:rPr>
              <w:t xml:space="preserve"> for the City of Owen Sound and the Town of Hanover, or less than 20 units per </w:t>
            </w:r>
            <w:r w:rsidRPr="00851D03">
              <w:rPr>
                <w:rFonts w:ascii="Arial" w:hAnsi="Arial" w:cs="Arial"/>
                <w:i/>
              </w:rPr>
              <w:t>net hectare</w:t>
            </w:r>
            <w:r w:rsidRPr="00851D03">
              <w:rPr>
                <w:rFonts w:ascii="Arial" w:hAnsi="Arial" w:cs="Arial"/>
                <w:iCs/>
              </w:rPr>
              <w:t xml:space="preserve"> for all other Primary </w:t>
            </w:r>
            <w:r w:rsidRPr="00851D03">
              <w:rPr>
                <w:rFonts w:ascii="Arial" w:hAnsi="Arial" w:cs="Arial"/>
                <w:i/>
              </w:rPr>
              <w:t>Settlement Areas.</w:t>
            </w:r>
          </w:p>
          <w:p w14:paraId="21F2EB5B" w14:textId="77777777" w:rsidR="00847864" w:rsidRPr="00851D03" w:rsidRDefault="00847864" w:rsidP="00BE04C6">
            <w:pPr>
              <w:pStyle w:val="ListParagraph"/>
              <w:numPr>
                <w:ilvl w:val="1"/>
                <w:numId w:val="6"/>
              </w:numPr>
              <w:autoSpaceDE w:val="0"/>
              <w:autoSpaceDN w:val="0"/>
              <w:adjustRightInd w:val="0"/>
              <w:spacing w:after="200" w:line="276" w:lineRule="auto"/>
              <w:contextualSpacing w:val="0"/>
              <w:rPr>
                <w:rFonts w:ascii="Arial" w:hAnsi="Arial" w:cs="Arial"/>
              </w:rPr>
            </w:pPr>
            <w:r w:rsidRPr="00851D03">
              <w:rPr>
                <w:rFonts w:ascii="Arial" w:hAnsi="Arial" w:cs="Arial"/>
                <w:iCs/>
              </w:rPr>
              <w:t xml:space="preserve">In the absence of detailed </w:t>
            </w:r>
            <w:r w:rsidRPr="00851D03">
              <w:rPr>
                <w:rFonts w:ascii="Arial" w:hAnsi="Arial" w:cs="Arial"/>
              </w:rPr>
              <w:t xml:space="preserve">municipal official plan policies and land use designations, the County shall not consider new residential </w:t>
            </w:r>
            <w:r w:rsidRPr="00851D03">
              <w:rPr>
                <w:rFonts w:ascii="Arial" w:hAnsi="Arial" w:cs="Arial"/>
                <w:i/>
                <w:iCs/>
              </w:rPr>
              <w:t>development</w:t>
            </w:r>
            <w:r w:rsidRPr="00851D03">
              <w:rPr>
                <w:rFonts w:ascii="Arial" w:hAnsi="Arial" w:cs="Arial"/>
              </w:rPr>
              <w:t xml:space="preserve">, redevelopment, or infill </w:t>
            </w:r>
            <w:r w:rsidRPr="00851D03">
              <w:rPr>
                <w:rFonts w:ascii="Arial" w:hAnsi="Arial" w:cs="Arial"/>
                <w:i/>
                <w:iCs/>
              </w:rPr>
              <w:t>development,</w:t>
            </w:r>
            <w:r w:rsidRPr="00851D03">
              <w:rPr>
                <w:rFonts w:ascii="Arial" w:hAnsi="Arial" w:cs="Arial"/>
              </w:rPr>
              <w:t xml:space="preserve"> by way of plan of subdivision, plan of condominium, or multiple consent applications that do not meet the above-noted minimum residential </w:t>
            </w:r>
            <w:r w:rsidRPr="00851D03">
              <w:rPr>
                <w:rFonts w:ascii="Arial" w:hAnsi="Arial" w:cs="Arial"/>
                <w:i/>
                <w:iCs/>
              </w:rPr>
              <w:t xml:space="preserve">development </w:t>
            </w:r>
            <w:r w:rsidRPr="00851D03">
              <w:rPr>
                <w:rFonts w:ascii="Arial" w:hAnsi="Arial" w:cs="Arial"/>
              </w:rPr>
              <w:t xml:space="preserve">densities, unless two of the three following criteria can be </w:t>
            </w:r>
            <w:proofErr w:type="gramStart"/>
            <w:r w:rsidRPr="00851D03">
              <w:rPr>
                <w:rFonts w:ascii="Arial" w:hAnsi="Arial" w:cs="Arial"/>
              </w:rPr>
              <w:t>met;</w:t>
            </w:r>
            <w:proofErr w:type="gramEnd"/>
          </w:p>
          <w:p w14:paraId="7F3BBA07" w14:textId="77777777" w:rsidR="00847864" w:rsidRPr="00851D03" w:rsidRDefault="00847864" w:rsidP="00BE04C6">
            <w:pPr>
              <w:pStyle w:val="ListParagraph"/>
              <w:numPr>
                <w:ilvl w:val="2"/>
                <w:numId w:val="6"/>
              </w:numPr>
              <w:autoSpaceDE w:val="0"/>
              <w:autoSpaceDN w:val="0"/>
              <w:adjustRightInd w:val="0"/>
              <w:spacing w:after="200" w:line="276" w:lineRule="auto"/>
              <w:contextualSpacing w:val="0"/>
              <w:rPr>
                <w:rFonts w:ascii="Arial" w:hAnsi="Arial" w:cs="Arial"/>
              </w:rPr>
            </w:pPr>
            <w:r w:rsidRPr="00851D03">
              <w:rPr>
                <w:rFonts w:ascii="Arial" w:hAnsi="Arial" w:cs="Arial"/>
              </w:rPr>
              <w:t xml:space="preserve">The </w:t>
            </w:r>
            <w:r w:rsidRPr="00851D03">
              <w:rPr>
                <w:rFonts w:ascii="Arial" w:hAnsi="Arial" w:cs="Arial"/>
                <w:i/>
                <w:iCs/>
              </w:rPr>
              <w:t>development</w:t>
            </w:r>
            <w:r w:rsidRPr="00851D03">
              <w:rPr>
                <w:rFonts w:ascii="Arial" w:hAnsi="Arial" w:cs="Arial"/>
              </w:rPr>
              <w:t xml:space="preserve"> includes a range of residential unit types including single-detached, semi-detached, townhouses and/or rental apartments, </w:t>
            </w:r>
          </w:p>
          <w:p w14:paraId="7513C703" w14:textId="4F0BF5EE" w:rsidR="00847864" w:rsidRPr="00851D03" w:rsidRDefault="00847864" w:rsidP="00BE04C6">
            <w:pPr>
              <w:pStyle w:val="ListParagraph"/>
              <w:numPr>
                <w:ilvl w:val="2"/>
                <w:numId w:val="6"/>
              </w:numPr>
              <w:autoSpaceDE w:val="0"/>
              <w:autoSpaceDN w:val="0"/>
              <w:adjustRightInd w:val="0"/>
              <w:spacing w:after="200" w:line="276" w:lineRule="auto"/>
              <w:contextualSpacing w:val="0"/>
              <w:rPr>
                <w:rFonts w:ascii="Arial" w:hAnsi="Arial" w:cs="Arial"/>
              </w:rPr>
            </w:pPr>
            <w:r w:rsidRPr="00851D03">
              <w:rPr>
                <w:rFonts w:ascii="Arial" w:hAnsi="Arial" w:cs="Arial"/>
              </w:rPr>
              <w:t>Demonstration that it not feasible to meet the minimum lot density based on natural features, existing abnormal lot configuration (</w:t>
            </w:r>
            <w:proofErr w:type="gramStart"/>
            <w:r w:rsidRPr="00851D03">
              <w:rPr>
                <w:rFonts w:ascii="Arial" w:hAnsi="Arial" w:cs="Arial"/>
              </w:rPr>
              <w:t>e.g.</w:t>
            </w:r>
            <w:proofErr w:type="gramEnd"/>
            <w:r w:rsidRPr="00851D03">
              <w:rPr>
                <w:rFonts w:ascii="Arial" w:hAnsi="Arial" w:cs="Arial"/>
              </w:rPr>
              <w:t xml:space="preserve"> limited road frontage), or lack of suitable infrastructure, or</w:t>
            </w:r>
          </w:p>
          <w:p w14:paraId="0DF57AFF" w14:textId="162883DC" w:rsidR="00847864" w:rsidRPr="00851D03" w:rsidRDefault="00847864" w:rsidP="00BE04C6">
            <w:pPr>
              <w:pStyle w:val="ListParagraph"/>
              <w:numPr>
                <w:ilvl w:val="2"/>
                <w:numId w:val="6"/>
              </w:numPr>
              <w:autoSpaceDE w:val="0"/>
              <w:autoSpaceDN w:val="0"/>
              <w:adjustRightInd w:val="0"/>
              <w:spacing w:after="200" w:line="276" w:lineRule="auto"/>
              <w:contextualSpacing w:val="0"/>
              <w:rPr>
                <w:rFonts w:ascii="Arial" w:hAnsi="Arial" w:cs="Arial"/>
              </w:rPr>
            </w:pPr>
            <w:r w:rsidRPr="00851D03">
              <w:rPr>
                <w:rFonts w:ascii="Arial" w:hAnsi="Arial" w:cs="Arial"/>
              </w:rPr>
              <w:t xml:space="preserve">Demonstration that the infrastructure </w:t>
            </w:r>
            <w:r w:rsidRPr="00851D03">
              <w:rPr>
                <w:rFonts w:ascii="Arial" w:hAnsi="Arial" w:cs="Arial"/>
                <w:bCs/>
              </w:rPr>
              <w:t xml:space="preserve">is financially sustainable throughout its </w:t>
            </w:r>
            <w:proofErr w:type="gramStart"/>
            <w:r w:rsidRPr="00851D03">
              <w:rPr>
                <w:rFonts w:ascii="Arial" w:hAnsi="Arial" w:cs="Arial"/>
                <w:bCs/>
              </w:rPr>
              <w:t>life-cycle</w:t>
            </w:r>
            <w:proofErr w:type="gramEnd"/>
            <w:r w:rsidRPr="00851D03">
              <w:rPr>
                <w:rFonts w:ascii="Arial" w:hAnsi="Arial" w:cs="Arial"/>
                <w:bCs/>
              </w:rPr>
              <w:t xml:space="preserve">, including replacement costs. This demonstration should include an analysis of the current costs of the infrastructure, as well as projected maintenance and replacement costs, versus the tax dollars the </w:t>
            </w:r>
            <w:r w:rsidRPr="00851D03">
              <w:rPr>
                <w:rFonts w:ascii="Arial" w:hAnsi="Arial" w:cs="Arial"/>
                <w:bCs/>
                <w:i/>
                <w:iCs/>
              </w:rPr>
              <w:t>development</w:t>
            </w:r>
            <w:r w:rsidRPr="00851D03">
              <w:rPr>
                <w:rFonts w:ascii="Arial" w:hAnsi="Arial" w:cs="Arial"/>
                <w:bCs/>
              </w:rPr>
              <w:t xml:space="preserve"> will generate. Coordination with municipal or county asset management plans is recommended here.”</w:t>
            </w:r>
          </w:p>
        </w:tc>
        <w:tc>
          <w:tcPr>
            <w:tcW w:w="5845" w:type="dxa"/>
          </w:tcPr>
          <w:p w14:paraId="6AF6A10B" w14:textId="672C2442" w:rsidR="008B0F12" w:rsidRPr="00851D03" w:rsidRDefault="008B0F12" w:rsidP="008B0F12">
            <w:pPr>
              <w:autoSpaceDE w:val="0"/>
              <w:autoSpaceDN w:val="0"/>
              <w:adjustRightInd w:val="0"/>
              <w:spacing w:before="120" w:after="120"/>
              <w:rPr>
                <w:rFonts w:ascii="Arial" w:hAnsi="Arial" w:cs="Arial"/>
              </w:rPr>
            </w:pPr>
            <w:r w:rsidRPr="00851D03">
              <w:rPr>
                <w:rFonts w:ascii="Arial" w:hAnsi="Arial" w:cs="Arial"/>
              </w:rPr>
              <w:t xml:space="preserve">This policy section aims to encourage local municipalities to assess their settlement area development patterns and identify certain locations that may be suitable for high density development types, and others for lower density development types. Should municipalities choose to adopt this approach, staff would have no concerns provided the overall minimum densities for new development met the identified threshold. Currently, the minimum density thresholds as outlined under section 3.5(5) of the OP are required to be met for every proposed development, regardless of the lot (i.e., greenfield or infill). This may be challenging to achieve or may not present an overly compatible development </w:t>
            </w:r>
            <w:r w:rsidR="00453B34" w:rsidRPr="00851D03">
              <w:rPr>
                <w:rFonts w:ascii="Arial" w:hAnsi="Arial" w:cs="Arial"/>
              </w:rPr>
              <w:t xml:space="preserve">outcome, </w:t>
            </w:r>
            <w:proofErr w:type="gramStart"/>
            <w:r w:rsidRPr="00851D03">
              <w:rPr>
                <w:rFonts w:ascii="Arial" w:hAnsi="Arial" w:cs="Arial"/>
              </w:rPr>
              <w:t xml:space="preserve">in particular </w:t>
            </w:r>
            <w:r w:rsidR="00453B34" w:rsidRPr="00851D03">
              <w:rPr>
                <w:rFonts w:ascii="Arial" w:hAnsi="Arial" w:cs="Arial"/>
              </w:rPr>
              <w:t>for</w:t>
            </w:r>
            <w:proofErr w:type="gramEnd"/>
            <w:r w:rsidRPr="00851D03">
              <w:rPr>
                <w:rFonts w:ascii="Arial" w:hAnsi="Arial" w:cs="Arial"/>
              </w:rPr>
              <w:t xml:space="preserve"> infill development.</w:t>
            </w:r>
          </w:p>
          <w:p w14:paraId="128D24B3" w14:textId="77777777" w:rsidR="008B0F12" w:rsidRPr="00851D03" w:rsidRDefault="008B0F12" w:rsidP="008B0F12">
            <w:pPr>
              <w:autoSpaceDE w:val="0"/>
              <w:autoSpaceDN w:val="0"/>
              <w:adjustRightInd w:val="0"/>
              <w:spacing w:before="120" w:after="120"/>
              <w:rPr>
                <w:rFonts w:ascii="Arial" w:hAnsi="Arial" w:cs="Arial"/>
              </w:rPr>
            </w:pPr>
            <w:r w:rsidRPr="00851D03">
              <w:rPr>
                <w:rFonts w:ascii="Arial" w:hAnsi="Arial" w:cs="Arial"/>
              </w:rPr>
              <w:t xml:space="preserve">An additional alternative is being provided through the County OP for proposed development types that do not meet the identified minimum residential development densities. This would require a developer to incorporate a range of housing types, demonstrate that meeting the minimum lot density is not feasible due to various lot constraints (abnormal lot configuration), and demonstrate the infrastructure is financially sustainable throughout its </w:t>
            </w:r>
            <w:proofErr w:type="gramStart"/>
            <w:r w:rsidRPr="00851D03">
              <w:rPr>
                <w:rFonts w:ascii="Arial" w:hAnsi="Arial" w:cs="Arial"/>
              </w:rPr>
              <w:t>life-cycle</w:t>
            </w:r>
            <w:proofErr w:type="gramEnd"/>
            <w:r w:rsidRPr="00851D03">
              <w:rPr>
                <w:rFonts w:ascii="Arial" w:hAnsi="Arial" w:cs="Arial"/>
              </w:rPr>
              <w:t xml:space="preserve">. </w:t>
            </w:r>
          </w:p>
          <w:p w14:paraId="6A588E00" w14:textId="210D308B" w:rsidR="00847864" w:rsidRPr="00851D03" w:rsidRDefault="008B0F12" w:rsidP="008B0F12">
            <w:pPr>
              <w:rPr>
                <w:rFonts w:ascii="Arial" w:hAnsi="Arial" w:cs="Arial"/>
              </w:rPr>
            </w:pPr>
            <w:r w:rsidRPr="00851D03">
              <w:rPr>
                <w:rFonts w:ascii="Arial" w:hAnsi="Arial" w:cs="Arial"/>
              </w:rPr>
              <w:t xml:space="preserve">Generally, staff are aiming to find a balance within the lot density policies that emphasis the minimum lot densities, but also consider alternative options that could achieve the same result (i.e., identifying </w:t>
            </w:r>
            <w:r w:rsidR="00453B34" w:rsidRPr="00851D03">
              <w:rPr>
                <w:rFonts w:ascii="Arial" w:hAnsi="Arial" w:cs="Arial"/>
              </w:rPr>
              <w:t>high- and low-density</w:t>
            </w:r>
            <w:r w:rsidRPr="00851D03">
              <w:rPr>
                <w:rFonts w:ascii="Arial" w:hAnsi="Arial" w:cs="Arial"/>
              </w:rPr>
              <w:t xml:space="preserve"> areas) and to also recognize that some parcels of land may not be suitable to meet the identified development targets.</w:t>
            </w:r>
          </w:p>
        </w:tc>
      </w:tr>
      <w:tr w:rsidR="00847864" w:rsidRPr="00851D03" w14:paraId="5D3B4DD7" w14:textId="3192ADAF" w:rsidTr="00D27393">
        <w:tc>
          <w:tcPr>
            <w:tcW w:w="1159" w:type="dxa"/>
          </w:tcPr>
          <w:p w14:paraId="401B4D3A" w14:textId="01F61828" w:rsidR="00847864" w:rsidRPr="00851D03" w:rsidRDefault="00847864" w:rsidP="008C7A3C">
            <w:pPr>
              <w:jc w:val="center"/>
              <w:rPr>
                <w:rFonts w:ascii="Arial" w:hAnsi="Arial" w:cs="Arial"/>
              </w:rPr>
            </w:pPr>
            <w:r w:rsidRPr="00851D03">
              <w:rPr>
                <w:rFonts w:ascii="Arial" w:hAnsi="Arial" w:cs="Arial"/>
              </w:rPr>
              <w:t>7</w:t>
            </w:r>
          </w:p>
        </w:tc>
        <w:tc>
          <w:tcPr>
            <w:tcW w:w="1558" w:type="dxa"/>
          </w:tcPr>
          <w:p w14:paraId="726E881A" w14:textId="1CC84D62" w:rsidR="00847864" w:rsidRPr="00851D03" w:rsidRDefault="00847864" w:rsidP="008C7A3C">
            <w:pPr>
              <w:rPr>
                <w:rFonts w:ascii="Arial" w:hAnsi="Arial" w:cs="Arial"/>
              </w:rPr>
            </w:pPr>
            <w:r w:rsidRPr="00851D03">
              <w:rPr>
                <w:rFonts w:ascii="Arial" w:hAnsi="Arial" w:cs="Arial"/>
              </w:rPr>
              <w:t>3.5.1(3)</w:t>
            </w:r>
          </w:p>
        </w:tc>
        <w:tc>
          <w:tcPr>
            <w:tcW w:w="13028" w:type="dxa"/>
          </w:tcPr>
          <w:p w14:paraId="3ED8EDBE" w14:textId="77777777" w:rsidR="00847864" w:rsidRPr="00851D03" w:rsidRDefault="00847864" w:rsidP="006C4C49">
            <w:pPr>
              <w:rPr>
                <w:rFonts w:ascii="Arial" w:hAnsi="Arial" w:cs="Arial"/>
              </w:rPr>
            </w:pPr>
            <w:r w:rsidRPr="00851D03">
              <w:rPr>
                <w:rFonts w:ascii="Arial" w:hAnsi="Arial" w:cs="Arial"/>
              </w:rPr>
              <w:t>Subsection 3.5.1(3) is hereby deleted and replaced with the following:</w:t>
            </w:r>
          </w:p>
          <w:p w14:paraId="2325712F" w14:textId="1DCA5EBE" w:rsidR="00847864" w:rsidRPr="00851D03" w:rsidRDefault="00847864" w:rsidP="00BE04C6">
            <w:pPr>
              <w:pStyle w:val="ListParagraph"/>
              <w:numPr>
                <w:ilvl w:val="0"/>
                <w:numId w:val="9"/>
              </w:numPr>
              <w:autoSpaceDE w:val="0"/>
              <w:autoSpaceDN w:val="0"/>
              <w:adjustRightInd w:val="0"/>
              <w:spacing w:line="276" w:lineRule="auto"/>
              <w:contextualSpacing w:val="0"/>
              <w:rPr>
                <w:rFonts w:ascii="Arial" w:hAnsi="Arial" w:cs="Arial"/>
              </w:rPr>
            </w:pPr>
            <w:r w:rsidRPr="00851D03">
              <w:rPr>
                <w:rFonts w:ascii="Arial" w:hAnsi="Arial" w:cs="Arial"/>
              </w:rPr>
              <w:lastRenderedPageBreak/>
              <w:t xml:space="preserve">“Lands identified as Future Secondary Plan Area on Schedule A – Map 3 and Secondary Schedule Map 3j and described </w:t>
            </w:r>
            <w:proofErr w:type="gramStart"/>
            <w:r w:rsidRPr="00851D03">
              <w:rPr>
                <w:rFonts w:ascii="Arial" w:hAnsi="Arial" w:cs="Arial"/>
              </w:rPr>
              <w:t>as;</w:t>
            </w:r>
            <w:proofErr w:type="gramEnd"/>
            <w:r w:rsidRPr="00851D03">
              <w:rPr>
                <w:rFonts w:ascii="Arial" w:hAnsi="Arial" w:cs="Arial"/>
              </w:rPr>
              <w:t xml:space="preserve"> </w:t>
            </w:r>
          </w:p>
          <w:p w14:paraId="6E73E5C6" w14:textId="77777777" w:rsidR="00847864" w:rsidRPr="00851D03" w:rsidRDefault="00847864" w:rsidP="00BE04C6">
            <w:pPr>
              <w:pStyle w:val="ListParagraph"/>
              <w:numPr>
                <w:ilvl w:val="0"/>
                <w:numId w:val="8"/>
              </w:numPr>
              <w:autoSpaceDE w:val="0"/>
              <w:autoSpaceDN w:val="0"/>
              <w:adjustRightInd w:val="0"/>
              <w:spacing w:line="276" w:lineRule="auto"/>
              <w:contextualSpacing w:val="0"/>
              <w:rPr>
                <w:rFonts w:ascii="Arial" w:hAnsi="Arial" w:cs="Arial"/>
              </w:rPr>
            </w:pPr>
            <w:r w:rsidRPr="00851D03">
              <w:rPr>
                <w:rFonts w:ascii="Arial" w:hAnsi="Arial" w:cs="Arial"/>
              </w:rPr>
              <w:t>Part Lots 1 – 10, Concession 3 North of the Durham Road (NDR), Geographic Township of Bentinck, Municipality of West Grey,</w:t>
            </w:r>
          </w:p>
          <w:p w14:paraId="6F42C4A1" w14:textId="77777777" w:rsidR="00847864" w:rsidRPr="00851D03" w:rsidRDefault="00847864" w:rsidP="00BE04C6">
            <w:pPr>
              <w:pStyle w:val="ListParagraph"/>
              <w:numPr>
                <w:ilvl w:val="0"/>
                <w:numId w:val="8"/>
              </w:numPr>
              <w:autoSpaceDE w:val="0"/>
              <w:autoSpaceDN w:val="0"/>
              <w:adjustRightInd w:val="0"/>
              <w:spacing w:line="276" w:lineRule="auto"/>
              <w:contextualSpacing w:val="0"/>
              <w:rPr>
                <w:rFonts w:ascii="Arial" w:hAnsi="Arial" w:cs="Arial"/>
              </w:rPr>
            </w:pPr>
            <w:r w:rsidRPr="00851D03">
              <w:rPr>
                <w:rFonts w:ascii="Arial" w:hAnsi="Arial" w:cs="Arial"/>
              </w:rPr>
              <w:t xml:space="preserve">Part Lots 8 – 15, Concession 1 South of the Durham Road (SDR), Geographic Township of Bentinck, Municipality of West Grey and </w:t>
            </w:r>
          </w:p>
          <w:p w14:paraId="6F7E3D4F" w14:textId="77777777" w:rsidR="00847864" w:rsidRPr="00851D03" w:rsidRDefault="00847864" w:rsidP="00BE04C6">
            <w:pPr>
              <w:pStyle w:val="ListParagraph"/>
              <w:numPr>
                <w:ilvl w:val="0"/>
                <w:numId w:val="8"/>
              </w:numPr>
              <w:autoSpaceDE w:val="0"/>
              <w:autoSpaceDN w:val="0"/>
              <w:adjustRightInd w:val="0"/>
              <w:spacing w:line="276" w:lineRule="auto"/>
              <w:contextualSpacing w:val="0"/>
              <w:rPr>
                <w:rFonts w:ascii="Arial" w:hAnsi="Arial" w:cs="Arial"/>
              </w:rPr>
            </w:pPr>
            <w:r w:rsidRPr="00851D03">
              <w:rPr>
                <w:rFonts w:ascii="Arial" w:hAnsi="Arial" w:cs="Arial"/>
              </w:rPr>
              <w:t xml:space="preserve">Part Lots 9 – 14, Concession 2 SDR, Geographic Township of Bentinck, Municipality of West Grey, </w:t>
            </w:r>
          </w:p>
          <w:p w14:paraId="59030465" w14:textId="77777777" w:rsidR="00847864" w:rsidRPr="00851D03" w:rsidRDefault="00847864" w:rsidP="006B2CCD">
            <w:pPr>
              <w:autoSpaceDE w:val="0"/>
              <w:autoSpaceDN w:val="0"/>
              <w:adjustRightInd w:val="0"/>
              <w:ind w:left="720"/>
              <w:rPr>
                <w:rFonts w:ascii="Arial" w:hAnsi="Arial" w:cs="Arial"/>
              </w:rPr>
            </w:pPr>
            <w:r w:rsidRPr="00851D03">
              <w:rPr>
                <w:rFonts w:ascii="Arial" w:hAnsi="Arial" w:cs="Arial"/>
              </w:rPr>
              <w:t xml:space="preserve">shall be utilized primarily for uses existing as of June 6, 2019. Limited infilling between existing uses on the existing lots may be permitted where the infill </w:t>
            </w:r>
            <w:r w:rsidRPr="00851D03">
              <w:rPr>
                <w:rFonts w:ascii="Arial" w:hAnsi="Arial" w:cs="Arial"/>
                <w:i/>
              </w:rPr>
              <w:t>development</w:t>
            </w:r>
            <w:r w:rsidRPr="00851D03">
              <w:rPr>
                <w:rFonts w:ascii="Arial" w:hAnsi="Arial" w:cs="Arial"/>
              </w:rPr>
              <w:t xml:space="preserve"> would not contribute to future municipal servicing problems or would not prejudice future </w:t>
            </w:r>
            <w:r w:rsidRPr="00851D03">
              <w:rPr>
                <w:rFonts w:ascii="Arial" w:hAnsi="Arial" w:cs="Arial"/>
                <w:i/>
              </w:rPr>
              <w:t>development</w:t>
            </w:r>
            <w:r w:rsidRPr="00851D03">
              <w:rPr>
                <w:rFonts w:ascii="Arial" w:hAnsi="Arial" w:cs="Arial"/>
              </w:rPr>
              <w:t>.</w:t>
            </w:r>
          </w:p>
          <w:p w14:paraId="63CC8AE7" w14:textId="77777777" w:rsidR="00847864" w:rsidRPr="00851D03" w:rsidRDefault="00847864" w:rsidP="006B2CCD">
            <w:pPr>
              <w:ind w:left="567" w:hanging="567"/>
              <w:rPr>
                <w:rFonts w:ascii="Arial" w:hAnsi="Arial" w:cs="Arial"/>
              </w:rPr>
            </w:pPr>
          </w:p>
          <w:p w14:paraId="38F9B58E" w14:textId="77777777" w:rsidR="00847864" w:rsidRPr="00851D03" w:rsidRDefault="00847864" w:rsidP="006B2CCD">
            <w:pPr>
              <w:ind w:left="720"/>
              <w:rPr>
                <w:rFonts w:ascii="Arial" w:hAnsi="Arial" w:cs="Arial"/>
              </w:rPr>
            </w:pPr>
            <w:r w:rsidRPr="00851D03">
              <w:rPr>
                <w:rFonts w:ascii="Arial" w:hAnsi="Arial" w:cs="Arial"/>
              </w:rPr>
              <w:t xml:space="preserve">A Secondary Plan entitled “Hanover / West Grey Secondary Plan” exists on the </w:t>
            </w:r>
            <w:r w:rsidRPr="00851D03">
              <w:rPr>
                <w:rFonts w:ascii="Arial" w:hAnsi="Arial" w:cs="Arial"/>
                <w:i/>
              </w:rPr>
              <w:t>adjacent lands</w:t>
            </w:r>
            <w:r w:rsidRPr="00851D03">
              <w:rPr>
                <w:rFonts w:ascii="Arial" w:hAnsi="Arial" w:cs="Arial"/>
              </w:rPr>
              <w:t xml:space="preserve"> described as Part Lots 8 - 11, Concession 1 SDR, Geographic Township of Bentinck, Municipality of West Grey, as shown on Schedule A – Map 3, Secondary Schedule Map 3j, Secondary Schedule Map 3k. The policies for this Secondary Plan are found in section 11 of the Official Plan. </w:t>
            </w:r>
          </w:p>
          <w:p w14:paraId="5EB6E92B" w14:textId="77777777" w:rsidR="00847864" w:rsidRPr="00851D03" w:rsidRDefault="00847864" w:rsidP="006B2CCD">
            <w:pPr>
              <w:rPr>
                <w:rFonts w:ascii="Arial" w:hAnsi="Arial" w:cs="Arial"/>
              </w:rPr>
            </w:pPr>
          </w:p>
          <w:p w14:paraId="2A1BF5A2" w14:textId="77777777" w:rsidR="00847864" w:rsidRPr="00851D03" w:rsidRDefault="00847864" w:rsidP="006B2CCD">
            <w:pPr>
              <w:ind w:left="567"/>
              <w:rPr>
                <w:rFonts w:ascii="Arial" w:hAnsi="Arial" w:cs="Arial"/>
              </w:rPr>
            </w:pPr>
            <w:r w:rsidRPr="00851D03">
              <w:rPr>
                <w:rFonts w:ascii="Arial" w:hAnsi="Arial" w:cs="Arial"/>
              </w:rPr>
              <w:t>An expansion of this existing Secondary Plan onto lands identified as Future Secondary Plan Area shall only be permitted where it has been demonstrated that:</w:t>
            </w:r>
          </w:p>
          <w:p w14:paraId="0DAB079E" w14:textId="77777777" w:rsidR="00847864" w:rsidRPr="00851D03" w:rsidRDefault="00847864" w:rsidP="006B2CCD">
            <w:pPr>
              <w:rPr>
                <w:rFonts w:ascii="Arial" w:hAnsi="Arial" w:cs="Arial"/>
              </w:rPr>
            </w:pPr>
          </w:p>
          <w:p w14:paraId="755001FA" w14:textId="77777777" w:rsidR="00847864" w:rsidRPr="00851D03" w:rsidRDefault="00847864" w:rsidP="00BE04C6">
            <w:pPr>
              <w:pStyle w:val="ListParagraph"/>
              <w:numPr>
                <w:ilvl w:val="0"/>
                <w:numId w:val="7"/>
              </w:numPr>
              <w:spacing w:line="276" w:lineRule="auto"/>
              <w:contextualSpacing w:val="0"/>
              <w:rPr>
                <w:rFonts w:ascii="Arial" w:hAnsi="Arial" w:cs="Arial"/>
              </w:rPr>
            </w:pPr>
            <w:r w:rsidRPr="00851D03">
              <w:rPr>
                <w:rFonts w:ascii="Arial" w:hAnsi="Arial" w:cs="Arial"/>
              </w:rPr>
              <w:t xml:space="preserve">The lands designated for new </w:t>
            </w:r>
            <w:r w:rsidRPr="00851D03">
              <w:rPr>
                <w:rFonts w:ascii="Arial" w:hAnsi="Arial" w:cs="Arial"/>
                <w:i/>
              </w:rPr>
              <w:t>development</w:t>
            </w:r>
            <w:r w:rsidRPr="00851D03">
              <w:rPr>
                <w:rFonts w:ascii="Arial" w:hAnsi="Arial" w:cs="Arial"/>
              </w:rPr>
              <w:t xml:space="preserve">, by </w:t>
            </w:r>
            <w:r w:rsidRPr="00851D03">
              <w:rPr>
                <w:rFonts w:ascii="Arial" w:hAnsi="Arial" w:cs="Arial"/>
                <w:i/>
              </w:rPr>
              <w:t>land use type</w:t>
            </w:r>
            <w:r w:rsidRPr="00851D03">
              <w:rPr>
                <w:rFonts w:ascii="Arial" w:hAnsi="Arial" w:cs="Arial"/>
              </w:rPr>
              <w:t xml:space="preserve">, shall not exceed the growth requirements of the Town of Hanover including the existing “Hanover / West Grey Secondary Plan” area for a </w:t>
            </w:r>
            <w:proofErr w:type="gramStart"/>
            <w:r w:rsidRPr="00851D03">
              <w:rPr>
                <w:rFonts w:ascii="Arial" w:hAnsi="Arial" w:cs="Arial"/>
              </w:rPr>
              <w:t>25 year</w:t>
            </w:r>
            <w:proofErr w:type="gramEnd"/>
            <w:r w:rsidRPr="00851D03">
              <w:rPr>
                <w:rFonts w:ascii="Arial" w:hAnsi="Arial" w:cs="Arial"/>
              </w:rPr>
              <w:t xml:space="preserve"> planning horizon;</w:t>
            </w:r>
          </w:p>
          <w:p w14:paraId="1968BBE6" w14:textId="77777777" w:rsidR="00847864" w:rsidRPr="00851D03" w:rsidRDefault="00847864" w:rsidP="00BE04C6">
            <w:pPr>
              <w:pStyle w:val="ListParagraph"/>
              <w:numPr>
                <w:ilvl w:val="0"/>
                <w:numId w:val="7"/>
              </w:numPr>
              <w:spacing w:line="276" w:lineRule="auto"/>
              <w:contextualSpacing w:val="0"/>
              <w:rPr>
                <w:rFonts w:ascii="Arial" w:hAnsi="Arial" w:cs="Arial"/>
              </w:rPr>
            </w:pPr>
            <w:r w:rsidRPr="00851D03">
              <w:rPr>
                <w:rFonts w:ascii="Arial" w:hAnsi="Arial" w:cs="Arial"/>
              </w:rPr>
              <w:t xml:space="preserve">A phasing plan has been established for new </w:t>
            </w:r>
            <w:r w:rsidRPr="00851D03">
              <w:rPr>
                <w:rFonts w:ascii="Arial" w:hAnsi="Arial" w:cs="Arial"/>
                <w:i/>
              </w:rPr>
              <w:t>development</w:t>
            </w:r>
            <w:r w:rsidRPr="00851D03">
              <w:rPr>
                <w:rFonts w:ascii="Arial" w:hAnsi="Arial" w:cs="Arial"/>
              </w:rPr>
              <w:t xml:space="preserve">, including future road and </w:t>
            </w:r>
            <w:proofErr w:type="gramStart"/>
            <w:r w:rsidRPr="00851D03">
              <w:rPr>
                <w:rFonts w:ascii="Arial" w:hAnsi="Arial" w:cs="Arial"/>
                <w:i/>
              </w:rPr>
              <w:t>infrastructure;</w:t>
            </w:r>
            <w:proofErr w:type="gramEnd"/>
          </w:p>
          <w:p w14:paraId="61FD2591" w14:textId="77777777" w:rsidR="00847864" w:rsidRPr="00851D03" w:rsidRDefault="00847864" w:rsidP="00BE04C6">
            <w:pPr>
              <w:pStyle w:val="ListParagraph"/>
              <w:numPr>
                <w:ilvl w:val="0"/>
                <w:numId w:val="7"/>
              </w:numPr>
              <w:spacing w:line="276" w:lineRule="auto"/>
              <w:contextualSpacing w:val="0"/>
              <w:rPr>
                <w:rFonts w:ascii="Arial" w:hAnsi="Arial" w:cs="Arial"/>
              </w:rPr>
            </w:pPr>
            <w:r w:rsidRPr="00851D03">
              <w:rPr>
                <w:rFonts w:ascii="Arial" w:hAnsi="Arial" w:cs="Arial"/>
              </w:rPr>
              <w:t xml:space="preserve">The subject lands can be serviced by municipal water and municipal sewer services within the planning </w:t>
            </w:r>
            <w:proofErr w:type="gramStart"/>
            <w:r w:rsidRPr="00851D03">
              <w:rPr>
                <w:rFonts w:ascii="Arial" w:hAnsi="Arial" w:cs="Arial"/>
              </w:rPr>
              <w:t>horizon;</w:t>
            </w:r>
            <w:proofErr w:type="gramEnd"/>
          </w:p>
          <w:p w14:paraId="479722A9" w14:textId="77777777" w:rsidR="00847864" w:rsidRPr="00851D03" w:rsidRDefault="00847864" w:rsidP="00BE04C6">
            <w:pPr>
              <w:pStyle w:val="ListParagraph"/>
              <w:numPr>
                <w:ilvl w:val="0"/>
                <w:numId w:val="7"/>
              </w:numPr>
              <w:spacing w:line="276" w:lineRule="auto"/>
              <w:contextualSpacing w:val="0"/>
              <w:rPr>
                <w:rFonts w:ascii="Arial" w:hAnsi="Arial" w:cs="Arial"/>
              </w:rPr>
            </w:pPr>
            <w:r w:rsidRPr="00851D03">
              <w:rPr>
                <w:rFonts w:ascii="Arial" w:hAnsi="Arial" w:cs="Arial"/>
              </w:rPr>
              <w:t xml:space="preserve">The subject land uses cannot first be accommodated within the Town of Hanover or the Hanover / West Grey Secondary Plan through redevelopment or </w:t>
            </w:r>
            <w:r w:rsidRPr="00851D03">
              <w:rPr>
                <w:rFonts w:ascii="Arial" w:hAnsi="Arial" w:cs="Arial"/>
                <w:i/>
              </w:rPr>
              <w:t>intensification</w:t>
            </w:r>
            <w:r w:rsidRPr="00851D03">
              <w:rPr>
                <w:rFonts w:ascii="Arial" w:hAnsi="Arial" w:cs="Arial"/>
              </w:rPr>
              <w:t xml:space="preserve"> of their existing land </w:t>
            </w:r>
            <w:proofErr w:type="gramStart"/>
            <w:r w:rsidRPr="00851D03">
              <w:rPr>
                <w:rFonts w:ascii="Arial" w:hAnsi="Arial" w:cs="Arial"/>
              </w:rPr>
              <w:t>supply;</w:t>
            </w:r>
            <w:proofErr w:type="gramEnd"/>
          </w:p>
          <w:p w14:paraId="0C199852" w14:textId="77777777" w:rsidR="00847864" w:rsidRPr="00851D03" w:rsidRDefault="00847864" w:rsidP="00BE04C6">
            <w:pPr>
              <w:pStyle w:val="ListParagraph"/>
              <w:numPr>
                <w:ilvl w:val="0"/>
                <w:numId w:val="7"/>
              </w:numPr>
              <w:spacing w:line="276" w:lineRule="auto"/>
              <w:contextualSpacing w:val="0"/>
              <w:rPr>
                <w:rFonts w:ascii="Arial" w:hAnsi="Arial" w:cs="Arial"/>
              </w:rPr>
            </w:pPr>
            <w:r w:rsidRPr="00851D03">
              <w:rPr>
                <w:rFonts w:ascii="Arial" w:hAnsi="Arial" w:cs="Arial"/>
              </w:rPr>
              <w:t xml:space="preserve">Impacts on agricultural operations adjacent or close to the Future Secondary Plan Area are mitigated to the extent possible, consistent with the Provincial Policy </w:t>
            </w:r>
            <w:proofErr w:type="gramStart"/>
            <w:r w:rsidRPr="00851D03">
              <w:rPr>
                <w:rFonts w:ascii="Arial" w:hAnsi="Arial" w:cs="Arial"/>
              </w:rPr>
              <w:t>Statement;</w:t>
            </w:r>
            <w:proofErr w:type="gramEnd"/>
          </w:p>
          <w:p w14:paraId="4CF53CFB" w14:textId="77777777" w:rsidR="00847864" w:rsidRPr="00851D03" w:rsidRDefault="00847864" w:rsidP="00BE04C6">
            <w:pPr>
              <w:pStyle w:val="ListParagraph"/>
              <w:numPr>
                <w:ilvl w:val="0"/>
                <w:numId w:val="7"/>
              </w:numPr>
              <w:spacing w:line="276" w:lineRule="auto"/>
              <w:contextualSpacing w:val="0"/>
              <w:rPr>
                <w:rFonts w:ascii="Arial" w:hAnsi="Arial" w:cs="Arial"/>
              </w:rPr>
            </w:pPr>
            <w:r w:rsidRPr="00851D03">
              <w:rPr>
                <w:rFonts w:ascii="Arial" w:hAnsi="Arial" w:cs="Arial"/>
              </w:rPr>
              <w:t>Impacts on the Natural Environment are minimized, consistent with the Provincial Policy Statement.</w:t>
            </w:r>
          </w:p>
          <w:p w14:paraId="7731560D" w14:textId="77777777" w:rsidR="00847864" w:rsidRPr="00851D03" w:rsidRDefault="00847864" w:rsidP="006B2CCD">
            <w:pPr>
              <w:ind w:left="1134" w:hanging="567"/>
              <w:rPr>
                <w:rFonts w:ascii="Arial" w:hAnsi="Arial" w:cs="Arial"/>
              </w:rPr>
            </w:pPr>
          </w:p>
          <w:p w14:paraId="3ABF2E01" w14:textId="1B38B343" w:rsidR="00847864" w:rsidRPr="00851D03" w:rsidRDefault="00847864" w:rsidP="006B2CCD">
            <w:pPr>
              <w:pStyle w:val="ListParagraph"/>
              <w:autoSpaceDE w:val="0"/>
              <w:autoSpaceDN w:val="0"/>
              <w:adjustRightInd w:val="0"/>
              <w:contextualSpacing w:val="0"/>
              <w:rPr>
                <w:rFonts w:ascii="Arial" w:hAnsi="Arial" w:cs="Arial"/>
              </w:rPr>
            </w:pPr>
            <w:r w:rsidRPr="00851D03">
              <w:rPr>
                <w:rFonts w:ascii="Arial" w:hAnsi="Arial" w:cs="Arial"/>
              </w:rPr>
              <w:t xml:space="preserve">In determining the amount of land to be designated for future </w:t>
            </w:r>
            <w:r w:rsidRPr="00851D03">
              <w:rPr>
                <w:rFonts w:ascii="Arial" w:hAnsi="Arial" w:cs="Arial"/>
                <w:i/>
              </w:rPr>
              <w:t>development</w:t>
            </w:r>
            <w:r w:rsidRPr="00851D03">
              <w:rPr>
                <w:rFonts w:ascii="Arial" w:hAnsi="Arial" w:cs="Arial"/>
              </w:rPr>
              <w:t xml:space="preserve"> and included within the secondary plan expansion area, the supply and growth in the Town of Hanover shall be assessed. An update to the </w:t>
            </w:r>
            <w:r w:rsidRPr="00851D03">
              <w:rPr>
                <w:rFonts w:ascii="Arial" w:hAnsi="Arial" w:cs="Arial"/>
                <w:i/>
              </w:rPr>
              <w:t>comprehensive review</w:t>
            </w:r>
            <w:r w:rsidRPr="00851D03">
              <w:rPr>
                <w:rFonts w:ascii="Arial" w:hAnsi="Arial" w:cs="Arial"/>
              </w:rPr>
              <w:t xml:space="preserve"> conducted for the existing Hanover / West Grey Secondary Plan, or a new </w:t>
            </w:r>
            <w:r w:rsidRPr="00851D03">
              <w:rPr>
                <w:rFonts w:ascii="Arial" w:hAnsi="Arial" w:cs="Arial"/>
                <w:i/>
              </w:rPr>
              <w:t>comprehensive review</w:t>
            </w:r>
            <w:r w:rsidRPr="00851D03">
              <w:rPr>
                <w:rFonts w:ascii="Arial" w:hAnsi="Arial" w:cs="Arial"/>
              </w:rPr>
              <w:t>, shall be required prior to the expansion of the existing secondary plan area.</w:t>
            </w:r>
          </w:p>
          <w:p w14:paraId="5354AAD0" w14:textId="77777777" w:rsidR="00847864" w:rsidRPr="00851D03" w:rsidRDefault="00847864" w:rsidP="006B2CCD">
            <w:pPr>
              <w:pStyle w:val="ListParagraph"/>
              <w:autoSpaceDE w:val="0"/>
              <w:autoSpaceDN w:val="0"/>
              <w:adjustRightInd w:val="0"/>
              <w:contextualSpacing w:val="0"/>
              <w:rPr>
                <w:rFonts w:ascii="Arial" w:hAnsi="Arial" w:cs="Arial"/>
              </w:rPr>
            </w:pPr>
          </w:p>
          <w:p w14:paraId="15684C14" w14:textId="452F6BD8" w:rsidR="00847864" w:rsidRPr="00851D03" w:rsidRDefault="00847864" w:rsidP="006E455E">
            <w:pPr>
              <w:pStyle w:val="ListParagraph"/>
              <w:autoSpaceDE w:val="0"/>
              <w:autoSpaceDN w:val="0"/>
              <w:adjustRightInd w:val="0"/>
              <w:contextualSpacing w:val="0"/>
              <w:rPr>
                <w:rFonts w:ascii="Arial" w:hAnsi="Arial" w:cs="Arial"/>
              </w:rPr>
            </w:pPr>
            <w:r w:rsidRPr="00851D03">
              <w:rPr>
                <w:rFonts w:ascii="Arial" w:hAnsi="Arial" w:cs="Arial"/>
              </w:rPr>
              <w:lastRenderedPageBreak/>
              <w:t xml:space="preserve">Notwithstanding the above, lands which are outside of the Primary Settlement Area, Hanover / West Grey Secondary Plan area or the Future Secondary Plan Area may be considered for growth, provided a </w:t>
            </w:r>
            <w:r w:rsidRPr="00851D03">
              <w:rPr>
                <w:rFonts w:ascii="Arial" w:hAnsi="Arial" w:cs="Arial"/>
                <w:i/>
              </w:rPr>
              <w:t>comprehensive review</w:t>
            </w:r>
            <w:r w:rsidRPr="00851D03">
              <w:rPr>
                <w:rFonts w:ascii="Arial" w:hAnsi="Arial" w:cs="Arial"/>
              </w:rPr>
              <w:t xml:space="preserve"> has been completed and that the above-noted criteria have been met through the secondary plan process. With respect to the Future Secondary Plan Area shown on Secondary Schedule 3j, the underlying </w:t>
            </w:r>
            <w:r w:rsidRPr="00851D03">
              <w:rPr>
                <w:rFonts w:ascii="Arial" w:hAnsi="Arial" w:cs="Arial"/>
                <w:i/>
              </w:rPr>
              <w:t>land use type</w:t>
            </w:r>
            <w:r w:rsidRPr="00851D03">
              <w:rPr>
                <w:rFonts w:ascii="Arial" w:hAnsi="Arial" w:cs="Arial"/>
              </w:rPr>
              <w:t xml:space="preserve"> applies, until the Plan is amended to take the lands out of the Future Secondary Plan Area.” </w:t>
            </w:r>
          </w:p>
        </w:tc>
        <w:tc>
          <w:tcPr>
            <w:tcW w:w="5845" w:type="dxa"/>
          </w:tcPr>
          <w:p w14:paraId="631DEBD0" w14:textId="307FFA33" w:rsidR="00847864" w:rsidRPr="00851D03" w:rsidRDefault="00082257" w:rsidP="006C4C49">
            <w:pPr>
              <w:rPr>
                <w:rFonts w:ascii="Arial" w:hAnsi="Arial" w:cs="Arial"/>
              </w:rPr>
            </w:pPr>
            <w:r w:rsidRPr="00851D03">
              <w:rPr>
                <w:rFonts w:ascii="Arial" w:hAnsi="Arial" w:cs="Arial"/>
              </w:rPr>
              <w:lastRenderedPageBreak/>
              <w:t xml:space="preserve">Amended both the property descriptions of the Future Secondary Plan Areas </w:t>
            </w:r>
            <w:r w:rsidR="00B25BA3" w:rsidRPr="00851D03">
              <w:rPr>
                <w:rFonts w:ascii="Arial" w:hAnsi="Arial" w:cs="Arial"/>
              </w:rPr>
              <w:t xml:space="preserve">to match the Town of Hanover’s </w:t>
            </w:r>
            <w:r w:rsidR="00B25BA3" w:rsidRPr="00851D03">
              <w:rPr>
                <w:rFonts w:ascii="Arial" w:hAnsi="Arial" w:cs="Arial"/>
              </w:rPr>
              <w:lastRenderedPageBreak/>
              <w:t>recent comprehensive review work, as well as the planning horizon to 25 years.</w:t>
            </w:r>
          </w:p>
        </w:tc>
      </w:tr>
      <w:tr w:rsidR="00847864" w:rsidRPr="00851D03" w14:paraId="565FBAC7" w14:textId="5F71280C" w:rsidTr="00D27393">
        <w:tc>
          <w:tcPr>
            <w:tcW w:w="1159" w:type="dxa"/>
          </w:tcPr>
          <w:p w14:paraId="443134E8" w14:textId="6D293106" w:rsidR="00847864" w:rsidRPr="00851D03" w:rsidRDefault="00847864" w:rsidP="008C7A3C">
            <w:pPr>
              <w:jc w:val="center"/>
              <w:rPr>
                <w:rFonts w:ascii="Arial" w:hAnsi="Arial" w:cs="Arial"/>
              </w:rPr>
            </w:pPr>
            <w:r w:rsidRPr="00851D03">
              <w:rPr>
                <w:rFonts w:ascii="Arial" w:hAnsi="Arial" w:cs="Arial"/>
              </w:rPr>
              <w:lastRenderedPageBreak/>
              <w:t>8</w:t>
            </w:r>
          </w:p>
        </w:tc>
        <w:tc>
          <w:tcPr>
            <w:tcW w:w="1558" w:type="dxa"/>
          </w:tcPr>
          <w:p w14:paraId="2EC78737" w14:textId="65E148D8" w:rsidR="00847864" w:rsidRPr="00851D03" w:rsidRDefault="00847864" w:rsidP="00E021B7">
            <w:pPr>
              <w:jc w:val="center"/>
              <w:rPr>
                <w:rFonts w:ascii="Arial" w:hAnsi="Arial" w:cs="Arial"/>
              </w:rPr>
            </w:pPr>
            <w:r w:rsidRPr="00851D03">
              <w:rPr>
                <w:rFonts w:ascii="Arial" w:hAnsi="Arial" w:cs="Arial"/>
              </w:rPr>
              <w:t>4.1</w:t>
            </w:r>
          </w:p>
        </w:tc>
        <w:tc>
          <w:tcPr>
            <w:tcW w:w="13028" w:type="dxa"/>
          </w:tcPr>
          <w:p w14:paraId="379B2824" w14:textId="514A300A" w:rsidR="00847864" w:rsidRPr="00851D03" w:rsidRDefault="00847864" w:rsidP="004474A1">
            <w:pPr>
              <w:rPr>
                <w:rFonts w:ascii="Arial" w:hAnsi="Arial" w:cs="Arial"/>
              </w:rPr>
            </w:pPr>
            <w:r w:rsidRPr="00851D03">
              <w:rPr>
                <w:rFonts w:ascii="Arial" w:hAnsi="Arial" w:cs="Arial"/>
              </w:rPr>
              <w:t>In the first paragraph of section 4.1 the reference to ‘10’ years is hereby deleted and replaced with ‘15’ years.</w:t>
            </w:r>
          </w:p>
        </w:tc>
        <w:tc>
          <w:tcPr>
            <w:tcW w:w="5845" w:type="dxa"/>
          </w:tcPr>
          <w:p w14:paraId="131A3C4A" w14:textId="25982BA4" w:rsidR="00847864" w:rsidRPr="00851D03" w:rsidRDefault="00403AA8" w:rsidP="004474A1">
            <w:pPr>
              <w:rPr>
                <w:rFonts w:ascii="Arial" w:hAnsi="Arial" w:cs="Arial"/>
              </w:rPr>
            </w:pPr>
            <w:r w:rsidRPr="00851D03">
              <w:rPr>
                <w:rFonts w:ascii="Arial" w:hAnsi="Arial" w:cs="Arial"/>
              </w:rPr>
              <w:t>To reflect changes in the PPS 2020.</w:t>
            </w:r>
          </w:p>
        </w:tc>
      </w:tr>
      <w:tr w:rsidR="00847864" w:rsidRPr="00851D03" w14:paraId="16C29625" w14:textId="0DDBE0CB" w:rsidTr="00D27393">
        <w:tc>
          <w:tcPr>
            <w:tcW w:w="1159" w:type="dxa"/>
          </w:tcPr>
          <w:p w14:paraId="56A5F7C6" w14:textId="2502A2DE" w:rsidR="00847864" w:rsidRPr="00851D03" w:rsidRDefault="00847864" w:rsidP="008C7A3C">
            <w:pPr>
              <w:jc w:val="center"/>
              <w:rPr>
                <w:rFonts w:ascii="Arial" w:hAnsi="Arial" w:cs="Arial"/>
              </w:rPr>
            </w:pPr>
            <w:r w:rsidRPr="00851D03">
              <w:rPr>
                <w:rFonts w:ascii="Arial" w:hAnsi="Arial" w:cs="Arial"/>
              </w:rPr>
              <w:t>9</w:t>
            </w:r>
          </w:p>
        </w:tc>
        <w:tc>
          <w:tcPr>
            <w:tcW w:w="1558" w:type="dxa"/>
            <w:vAlign w:val="center"/>
          </w:tcPr>
          <w:p w14:paraId="381F59B8" w14:textId="30970672" w:rsidR="00847864" w:rsidRPr="00851D03" w:rsidRDefault="00847864" w:rsidP="00E021B7">
            <w:pPr>
              <w:jc w:val="center"/>
              <w:rPr>
                <w:rFonts w:ascii="Arial" w:hAnsi="Arial" w:cs="Arial"/>
              </w:rPr>
            </w:pPr>
            <w:r w:rsidRPr="00851D03">
              <w:rPr>
                <w:rFonts w:ascii="Arial" w:hAnsi="Arial" w:cs="Arial"/>
              </w:rPr>
              <w:t>Various sections throughout the Plan</w:t>
            </w:r>
          </w:p>
        </w:tc>
        <w:tc>
          <w:tcPr>
            <w:tcW w:w="13028" w:type="dxa"/>
          </w:tcPr>
          <w:p w14:paraId="25C1CC2D" w14:textId="344235AD" w:rsidR="00847864" w:rsidRPr="00851D03" w:rsidRDefault="00847864" w:rsidP="00B2637C">
            <w:pPr>
              <w:spacing w:after="240"/>
              <w:rPr>
                <w:rFonts w:ascii="Arial" w:hAnsi="Arial" w:cs="Arial"/>
              </w:rPr>
            </w:pPr>
            <w:r w:rsidRPr="00851D03">
              <w:rPr>
                <w:rFonts w:ascii="Arial" w:hAnsi="Arial" w:cs="Arial"/>
              </w:rPr>
              <w:t xml:space="preserve">All references to ‘bonus zoning’ or ‘bonusing’ or ‘Section 37 agreements’ throughout the Plan are hereby deleted. In instances such as 4.2(c) the entire subsection (c) is </w:t>
            </w:r>
            <w:proofErr w:type="gramStart"/>
            <w:r w:rsidRPr="00851D03">
              <w:rPr>
                <w:rFonts w:ascii="Arial" w:hAnsi="Arial" w:cs="Arial"/>
              </w:rPr>
              <w:t>deleted</w:t>
            </w:r>
            <w:proofErr w:type="gramEnd"/>
            <w:r w:rsidRPr="00851D03">
              <w:rPr>
                <w:rFonts w:ascii="Arial" w:hAnsi="Arial" w:cs="Arial"/>
              </w:rPr>
              <w:t xml:space="preserve"> and remaining subsections are re-lettered accordingly.</w:t>
            </w:r>
          </w:p>
        </w:tc>
        <w:tc>
          <w:tcPr>
            <w:tcW w:w="5845" w:type="dxa"/>
          </w:tcPr>
          <w:p w14:paraId="474B9494" w14:textId="3B5022B8" w:rsidR="00847864" w:rsidRPr="00851D03" w:rsidRDefault="0026463D" w:rsidP="00B2637C">
            <w:pPr>
              <w:spacing w:after="240"/>
              <w:rPr>
                <w:rFonts w:ascii="Arial" w:hAnsi="Arial" w:cs="Arial"/>
              </w:rPr>
            </w:pPr>
            <w:r w:rsidRPr="00851D03">
              <w:rPr>
                <w:rFonts w:ascii="Arial" w:hAnsi="Arial" w:cs="Arial"/>
              </w:rPr>
              <w:t xml:space="preserve">This section of the Plan needed to be updated based on the provincial changes to section 37 of the </w:t>
            </w:r>
            <w:r w:rsidRPr="00851D03">
              <w:rPr>
                <w:rFonts w:ascii="Arial" w:hAnsi="Arial" w:cs="Arial"/>
                <w:i/>
                <w:iCs/>
              </w:rPr>
              <w:t>Planning Act</w:t>
            </w:r>
            <w:r w:rsidRPr="00851D03">
              <w:rPr>
                <w:rFonts w:ascii="Arial" w:hAnsi="Arial" w:cs="Arial"/>
              </w:rPr>
              <w:t xml:space="preserve"> regarding bonusing, which removed the ability for municipalities to ‘bonus’.</w:t>
            </w:r>
          </w:p>
        </w:tc>
      </w:tr>
      <w:tr w:rsidR="00847864" w:rsidRPr="00851D03" w14:paraId="5E82BAF5" w14:textId="69FB8980" w:rsidTr="00D27393">
        <w:tc>
          <w:tcPr>
            <w:tcW w:w="1159" w:type="dxa"/>
          </w:tcPr>
          <w:p w14:paraId="47D75EEB" w14:textId="0A5AF0B7" w:rsidR="00847864" w:rsidRPr="00851D03" w:rsidRDefault="00847864" w:rsidP="008C7A3C">
            <w:pPr>
              <w:jc w:val="center"/>
              <w:rPr>
                <w:rFonts w:ascii="Arial" w:hAnsi="Arial" w:cs="Arial"/>
              </w:rPr>
            </w:pPr>
            <w:r w:rsidRPr="00851D03">
              <w:rPr>
                <w:rFonts w:ascii="Arial" w:hAnsi="Arial" w:cs="Arial"/>
              </w:rPr>
              <w:t>10</w:t>
            </w:r>
          </w:p>
        </w:tc>
        <w:tc>
          <w:tcPr>
            <w:tcW w:w="1558" w:type="dxa"/>
            <w:vAlign w:val="center"/>
          </w:tcPr>
          <w:p w14:paraId="2C61381C" w14:textId="25279222" w:rsidR="00847864" w:rsidRPr="00851D03" w:rsidRDefault="00847864" w:rsidP="00E021B7">
            <w:pPr>
              <w:jc w:val="center"/>
              <w:rPr>
                <w:rFonts w:ascii="Arial" w:hAnsi="Arial" w:cs="Arial"/>
              </w:rPr>
            </w:pPr>
            <w:r w:rsidRPr="00851D03">
              <w:rPr>
                <w:rFonts w:ascii="Arial" w:hAnsi="Arial" w:cs="Arial"/>
              </w:rPr>
              <w:t>4.2.4</w:t>
            </w:r>
          </w:p>
        </w:tc>
        <w:tc>
          <w:tcPr>
            <w:tcW w:w="13028" w:type="dxa"/>
          </w:tcPr>
          <w:p w14:paraId="0A69B824" w14:textId="77777777" w:rsidR="00847864" w:rsidRPr="00851D03" w:rsidRDefault="00847864" w:rsidP="00B2637C">
            <w:pPr>
              <w:autoSpaceDE w:val="0"/>
              <w:autoSpaceDN w:val="0"/>
              <w:adjustRightInd w:val="0"/>
              <w:rPr>
                <w:rFonts w:ascii="Arial" w:hAnsi="Arial" w:cs="Arial"/>
                <w:color w:val="000000"/>
              </w:rPr>
            </w:pPr>
            <w:r w:rsidRPr="00851D03">
              <w:rPr>
                <w:rFonts w:ascii="Arial" w:hAnsi="Arial" w:cs="Arial"/>
                <w:color w:val="000000"/>
              </w:rPr>
              <w:t>Section 4.2.4 is hereby deleted and replaced with the following:</w:t>
            </w:r>
          </w:p>
          <w:p w14:paraId="20FBD7BD" w14:textId="77777777" w:rsidR="00847864" w:rsidRPr="00851D03" w:rsidRDefault="00847864" w:rsidP="00785E16">
            <w:pPr>
              <w:pStyle w:val="Heading3"/>
              <w:spacing w:before="0" w:after="160"/>
              <w:ind w:left="431"/>
              <w:outlineLvl w:val="2"/>
              <w:rPr>
                <w:rStyle w:val="IntenseEmphasis"/>
                <w:b w:val="0"/>
                <w:bCs w:val="0"/>
                <w:sz w:val="22"/>
                <w:szCs w:val="22"/>
              </w:rPr>
            </w:pPr>
            <w:r w:rsidRPr="00851D03">
              <w:rPr>
                <w:rFonts w:ascii="Arial" w:hAnsi="Arial"/>
                <w:color w:val="000000"/>
                <w:sz w:val="22"/>
                <w:szCs w:val="22"/>
              </w:rPr>
              <w:t>“</w:t>
            </w:r>
            <w:bookmarkStart w:id="3" w:name="_Toc81562305"/>
            <w:r w:rsidRPr="00851D03">
              <w:rPr>
                <w:rStyle w:val="IntenseEmphasis"/>
                <w:b w:val="0"/>
                <w:bCs w:val="0"/>
                <w:sz w:val="22"/>
                <w:szCs w:val="22"/>
              </w:rPr>
              <w:t>Tiny Homes</w:t>
            </w:r>
            <w:bookmarkEnd w:id="3"/>
            <w:r w:rsidRPr="00851D03">
              <w:rPr>
                <w:rStyle w:val="IntenseEmphasis"/>
                <w:b w:val="0"/>
                <w:bCs w:val="0"/>
                <w:sz w:val="22"/>
                <w:szCs w:val="22"/>
              </w:rPr>
              <w:t xml:space="preserve"> </w:t>
            </w:r>
          </w:p>
          <w:p w14:paraId="78902BD9" w14:textId="77777777" w:rsidR="00847864" w:rsidRPr="00851D03" w:rsidRDefault="00847864" w:rsidP="00785E16">
            <w:pPr>
              <w:ind w:left="431"/>
              <w:rPr>
                <w:rStyle w:val="IntenseEmphasis"/>
                <w:rFonts w:cs="Arial"/>
                <w:b w:val="0"/>
              </w:rPr>
            </w:pPr>
            <w:r w:rsidRPr="00851D03">
              <w:rPr>
                <w:rStyle w:val="IntenseEmphasis"/>
                <w:rFonts w:cs="Arial"/>
                <w:b w:val="0"/>
              </w:rPr>
              <w:t xml:space="preserve">Populations are seeking alternative housing styles that can accommodate smaller family sizes, minimalist lifestyles, affordability pressures, and those looking to downsize. Tiny homes are recognized in certain parts of North America as filling a need in the current housing market. The County is generally supportive of Tiny Homes as an opportunity to contribute to affordable home ownership and increase rental opportunities where there </w:t>
            </w:r>
            <w:proofErr w:type="gramStart"/>
            <w:r w:rsidRPr="00851D03">
              <w:rPr>
                <w:rStyle w:val="IntenseEmphasis"/>
                <w:rFonts w:cs="Arial"/>
                <w:b w:val="0"/>
              </w:rPr>
              <w:t>is</w:t>
            </w:r>
            <w:proofErr w:type="gramEnd"/>
            <w:r w:rsidRPr="00851D03">
              <w:rPr>
                <w:rStyle w:val="IntenseEmphasis"/>
                <w:rFonts w:cs="Arial"/>
                <w:b w:val="0"/>
              </w:rPr>
              <w:t xml:space="preserve"> appropriate lands and servicing available. </w:t>
            </w:r>
          </w:p>
          <w:p w14:paraId="4DEF2665" w14:textId="77777777" w:rsidR="00847864" w:rsidRPr="00851D03" w:rsidRDefault="00847864" w:rsidP="00785E16">
            <w:pPr>
              <w:ind w:left="431"/>
              <w:rPr>
                <w:rStyle w:val="IntenseEmphasis"/>
                <w:rFonts w:cs="Arial"/>
                <w:b w:val="0"/>
              </w:rPr>
            </w:pPr>
            <w:r w:rsidRPr="00851D03">
              <w:rPr>
                <w:rStyle w:val="IntenseEmphasis"/>
                <w:rFonts w:cs="Arial"/>
                <w:b w:val="0"/>
              </w:rPr>
              <w:t xml:space="preserve">Within defined settlement areas, the County would encourage Tiny Homes to be considered </w:t>
            </w:r>
            <w:r w:rsidRPr="00851D03">
              <w:rPr>
                <w:rStyle w:val="IntenseEmphasis"/>
                <w:rFonts w:cs="Arial"/>
                <w:b w:val="0"/>
                <w:i/>
                <w:iCs/>
              </w:rPr>
              <w:t>additional residential units</w:t>
            </w:r>
            <w:r w:rsidRPr="00851D03">
              <w:rPr>
                <w:rStyle w:val="IntenseEmphasis"/>
                <w:rFonts w:cs="Arial"/>
                <w:b w:val="0"/>
              </w:rPr>
              <w:t xml:space="preserve">, whereby they should be permanent, built structures, ideally connected to available municipal servicing. Outside of settlement areas, tiny homes could be used as permanent </w:t>
            </w:r>
            <w:r w:rsidRPr="00851D03">
              <w:rPr>
                <w:rStyle w:val="IntenseEmphasis"/>
                <w:rFonts w:cs="Arial"/>
                <w:b w:val="0"/>
                <w:i/>
                <w:iCs/>
              </w:rPr>
              <w:t>additional residential units</w:t>
            </w:r>
            <w:r w:rsidRPr="00851D03">
              <w:rPr>
                <w:rStyle w:val="IntenseEmphasis"/>
                <w:rFonts w:cs="Arial"/>
                <w:b w:val="0"/>
              </w:rPr>
              <w:t xml:space="preserve"> or as temporary </w:t>
            </w:r>
            <w:r w:rsidRPr="00851D03">
              <w:rPr>
                <w:rStyle w:val="IntenseEmphasis"/>
                <w:rFonts w:cs="Arial"/>
                <w:b w:val="0"/>
                <w:i/>
                <w:iCs/>
              </w:rPr>
              <w:t xml:space="preserve">garden suites, </w:t>
            </w:r>
            <w:r w:rsidRPr="00851D03">
              <w:rPr>
                <w:rStyle w:val="IntenseEmphasis"/>
                <w:rFonts w:cs="Arial"/>
                <w:b w:val="0"/>
              </w:rPr>
              <w:t>per the policies of Section 4.2.6</w:t>
            </w:r>
            <w:r w:rsidRPr="00851D03">
              <w:rPr>
                <w:rStyle w:val="IntenseEmphasis"/>
                <w:rFonts w:cs="Arial"/>
                <w:b w:val="0"/>
                <w:i/>
                <w:iCs/>
              </w:rPr>
              <w:t>.</w:t>
            </w:r>
            <w:r w:rsidRPr="00851D03">
              <w:rPr>
                <w:rStyle w:val="IntenseEmphasis"/>
                <w:rFonts w:cs="Arial"/>
                <w:b w:val="0"/>
              </w:rPr>
              <w:t xml:space="preserve"> In the case of tiny homes as </w:t>
            </w:r>
            <w:r w:rsidRPr="00851D03">
              <w:rPr>
                <w:rStyle w:val="IntenseEmphasis"/>
                <w:rFonts w:cs="Arial"/>
                <w:b w:val="0"/>
                <w:i/>
                <w:iCs/>
              </w:rPr>
              <w:t>garden suites</w:t>
            </w:r>
            <w:r w:rsidRPr="00851D03">
              <w:rPr>
                <w:rStyle w:val="IntenseEmphasis"/>
                <w:rFonts w:cs="Arial"/>
                <w:b w:val="0"/>
              </w:rPr>
              <w:t>, the County recognizes that these units can create more accessible opportunities for home ownership, whereby a tiny house owner can own the unit and enter into a private land-lease agreement with a property owner.</w:t>
            </w:r>
          </w:p>
          <w:p w14:paraId="6AA0CAFA" w14:textId="77777777" w:rsidR="00847864" w:rsidRPr="00851D03" w:rsidRDefault="00847864" w:rsidP="00785E16">
            <w:pPr>
              <w:ind w:left="431"/>
              <w:rPr>
                <w:rStyle w:val="IntenseEmphasis"/>
                <w:rFonts w:cs="Arial"/>
                <w:b w:val="0"/>
              </w:rPr>
            </w:pPr>
            <w:r w:rsidRPr="00851D03">
              <w:rPr>
                <w:rStyle w:val="IntenseEmphasis"/>
                <w:rFonts w:cs="Arial"/>
                <w:b w:val="0"/>
                <w:i/>
              </w:rPr>
              <w:t>County</w:t>
            </w:r>
            <w:r w:rsidRPr="00851D03">
              <w:rPr>
                <w:rStyle w:val="IntenseEmphasis"/>
                <w:rFonts w:cs="Arial"/>
                <w:b w:val="0"/>
              </w:rPr>
              <w:t xml:space="preserve"> planning staff encourage local municipalities to defer to </w:t>
            </w:r>
            <w:r w:rsidRPr="00851D03">
              <w:rPr>
                <w:rStyle w:val="IntenseEmphasis"/>
                <w:rFonts w:cs="Arial"/>
                <w:b w:val="0"/>
                <w:i/>
              </w:rPr>
              <w:t xml:space="preserve">Ontario Building Code (OBC) </w:t>
            </w:r>
            <w:r w:rsidRPr="00851D03">
              <w:rPr>
                <w:rStyle w:val="IntenseEmphasis"/>
                <w:rFonts w:cs="Arial"/>
                <w:b w:val="0"/>
              </w:rPr>
              <w:t xml:space="preserve">requirements for minimum gross floor area coverage. </w:t>
            </w:r>
          </w:p>
          <w:p w14:paraId="28B262BD" w14:textId="3FB0555C" w:rsidR="00847864" w:rsidRPr="00851D03" w:rsidRDefault="00847864" w:rsidP="00785E16">
            <w:pPr>
              <w:pStyle w:val="NoSpacing"/>
              <w:spacing w:after="160" w:line="259" w:lineRule="auto"/>
              <w:ind w:left="431"/>
              <w:rPr>
                <w:bCs w:val="0"/>
                <w:sz w:val="22"/>
                <w:szCs w:val="22"/>
              </w:rPr>
            </w:pPr>
            <w:r w:rsidRPr="00851D03">
              <w:rPr>
                <w:rStyle w:val="IntenseEmphasis"/>
                <w:b w:val="0"/>
                <w:sz w:val="22"/>
                <w:szCs w:val="22"/>
              </w:rPr>
              <w:t xml:space="preserve">In keeping with Official Plan goals and opportunities of developing complete communities (Section 1.4.1) and </w:t>
            </w:r>
            <w:r w:rsidRPr="00851D03">
              <w:rPr>
                <w:rStyle w:val="IntenseEmphasis"/>
                <w:b w:val="0"/>
                <w:i/>
                <w:sz w:val="22"/>
                <w:szCs w:val="22"/>
              </w:rPr>
              <w:t>complete streets</w:t>
            </w:r>
            <w:r w:rsidRPr="00851D03">
              <w:rPr>
                <w:rStyle w:val="IntenseEmphasis"/>
                <w:b w:val="0"/>
                <w:sz w:val="22"/>
                <w:szCs w:val="22"/>
              </w:rPr>
              <w:t xml:space="preserve"> (Section </w:t>
            </w:r>
            <w:r w:rsidRPr="00851D03">
              <w:rPr>
                <w:sz w:val="22"/>
                <w:szCs w:val="22"/>
              </w:rPr>
              <w:t>8.2</w:t>
            </w:r>
            <w:r w:rsidRPr="00851D03">
              <w:rPr>
                <w:rStyle w:val="IntenseEmphasis"/>
                <w:b w:val="0"/>
                <w:sz w:val="22"/>
                <w:szCs w:val="22"/>
              </w:rPr>
              <w:t xml:space="preserve">), minimum lot size standards should be updated, alongside zoning to allow for more compact </w:t>
            </w:r>
            <w:r w:rsidRPr="00851D03">
              <w:rPr>
                <w:rStyle w:val="IntenseEmphasis"/>
                <w:b w:val="0"/>
                <w:i/>
                <w:sz w:val="22"/>
                <w:szCs w:val="22"/>
              </w:rPr>
              <w:t>development</w:t>
            </w:r>
            <w:r w:rsidRPr="00851D03">
              <w:rPr>
                <w:rStyle w:val="IntenseEmphasis"/>
                <w:b w:val="0"/>
                <w:sz w:val="22"/>
                <w:szCs w:val="22"/>
              </w:rPr>
              <w:t xml:space="preserve">. This will facilitate cohesive community design, where people’s needs are easily accessible and convenient. </w:t>
            </w:r>
            <w:r w:rsidRPr="00851D03">
              <w:rPr>
                <w:rStyle w:val="IntenseEmphasis"/>
                <w:b w:val="0"/>
                <w:i/>
                <w:sz w:val="22"/>
                <w:szCs w:val="22"/>
              </w:rPr>
              <w:t>County</w:t>
            </w:r>
            <w:r w:rsidRPr="00851D03">
              <w:rPr>
                <w:rStyle w:val="IntenseEmphasis"/>
                <w:b w:val="0"/>
                <w:sz w:val="22"/>
                <w:szCs w:val="22"/>
              </w:rPr>
              <w:t xml:space="preserve"> planning staff recognize the planning context varies within each municipality, and certain zones within a municipal zoning by-law, and certain neighborhoods may not be suitable for the above noted recommendation.”</w:t>
            </w:r>
          </w:p>
        </w:tc>
        <w:tc>
          <w:tcPr>
            <w:tcW w:w="5845" w:type="dxa"/>
          </w:tcPr>
          <w:p w14:paraId="71D6DF65" w14:textId="0BB46D87" w:rsidR="00847864" w:rsidRPr="00851D03" w:rsidRDefault="006B4B0A" w:rsidP="00B2637C">
            <w:pPr>
              <w:autoSpaceDE w:val="0"/>
              <w:autoSpaceDN w:val="0"/>
              <w:adjustRightInd w:val="0"/>
              <w:rPr>
                <w:rFonts w:ascii="Arial" w:hAnsi="Arial" w:cs="Arial"/>
                <w:color w:val="000000"/>
              </w:rPr>
            </w:pPr>
            <w:r w:rsidRPr="00851D03">
              <w:rPr>
                <w:rFonts w:ascii="Arial" w:hAnsi="Arial" w:cs="Arial"/>
              </w:rPr>
              <w:t>Added flexibility to Tiny Home policies that would consider different development and location arrangement possibilities. The focus for permanent structures will still be prioritized but this should not limit short-term, temporary tiny home structures if there is a desired need</w:t>
            </w:r>
            <w:r w:rsidR="00453B34" w:rsidRPr="00851D03">
              <w:rPr>
                <w:rFonts w:ascii="Arial" w:hAnsi="Arial" w:cs="Arial"/>
              </w:rPr>
              <w:t>/interest</w:t>
            </w:r>
            <w:r w:rsidRPr="00851D03">
              <w:rPr>
                <w:rFonts w:ascii="Arial" w:hAnsi="Arial" w:cs="Arial"/>
              </w:rPr>
              <w:t>.</w:t>
            </w:r>
          </w:p>
        </w:tc>
      </w:tr>
      <w:tr w:rsidR="00847864" w:rsidRPr="00851D03" w14:paraId="7CC73982" w14:textId="4D5A9709" w:rsidTr="00D27393">
        <w:tc>
          <w:tcPr>
            <w:tcW w:w="1159" w:type="dxa"/>
          </w:tcPr>
          <w:p w14:paraId="7A344E5F" w14:textId="60B0100B" w:rsidR="00847864" w:rsidRPr="00851D03" w:rsidRDefault="00847864" w:rsidP="008C7A3C">
            <w:pPr>
              <w:jc w:val="center"/>
              <w:rPr>
                <w:rFonts w:ascii="Arial" w:hAnsi="Arial" w:cs="Arial"/>
              </w:rPr>
            </w:pPr>
            <w:r w:rsidRPr="00851D03">
              <w:rPr>
                <w:rFonts w:ascii="Arial" w:hAnsi="Arial" w:cs="Arial"/>
              </w:rPr>
              <w:t>11</w:t>
            </w:r>
          </w:p>
        </w:tc>
        <w:tc>
          <w:tcPr>
            <w:tcW w:w="1558" w:type="dxa"/>
            <w:vAlign w:val="center"/>
          </w:tcPr>
          <w:p w14:paraId="43AF79FD" w14:textId="14CF3C7D" w:rsidR="00847864" w:rsidRPr="00851D03" w:rsidRDefault="00847864" w:rsidP="00E021B7">
            <w:pPr>
              <w:jc w:val="center"/>
              <w:rPr>
                <w:rFonts w:ascii="Arial" w:hAnsi="Arial" w:cs="Arial"/>
              </w:rPr>
            </w:pPr>
            <w:r w:rsidRPr="00851D03">
              <w:rPr>
                <w:rFonts w:ascii="Arial" w:hAnsi="Arial" w:cs="Arial"/>
              </w:rPr>
              <w:t>4.2.5</w:t>
            </w:r>
          </w:p>
        </w:tc>
        <w:tc>
          <w:tcPr>
            <w:tcW w:w="13028" w:type="dxa"/>
          </w:tcPr>
          <w:p w14:paraId="3DDF6ACF" w14:textId="17D8D8EA" w:rsidR="00847864" w:rsidRPr="00851D03" w:rsidRDefault="00847864" w:rsidP="00B2637C">
            <w:pPr>
              <w:autoSpaceDE w:val="0"/>
              <w:autoSpaceDN w:val="0"/>
              <w:adjustRightInd w:val="0"/>
              <w:rPr>
                <w:rFonts w:ascii="Arial" w:hAnsi="Arial" w:cs="Arial"/>
                <w:color w:val="000000"/>
              </w:rPr>
            </w:pPr>
            <w:r w:rsidRPr="00851D03">
              <w:rPr>
                <w:rFonts w:ascii="Arial" w:hAnsi="Arial" w:cs="Arial"/>
                <w:color w:val="000000"/>
              </w:rPr>
              <w:t>Section 4.2.5 is hereby deleted and replaced with the following:</w:t>
            </w:r>
          </w:p>
          <w:p w14:paraId="646DD358" w14:textId="54A01913" w:rsidR="00847864" w:rsidRPr="00851D03" w:rsidRDefault="00847864" w:rsidP="00785E16">
            <w:pPr>
              <w:pStyle w:val="Heading3"/>
              <w:spacing w:before="0" w:after="160"/>
              <w:ind w:left="341"/>
              <w:outlineLvl w:val="2"/>
              <w:rPr>
                <w:rStyle w:val="IntenseEmphasis"/>
                <w:b w:val="0"/>
                <w:bCs w:val="0"/>
                <w:sz w:val="22"/>
                <w:szCs w:val="22"/>
              </w:rPr>
            </w:pPr>
            <w:r w:rsidRPr="00851D03">
              <w:rPr>
                <w:rStyle w:val="IntenseEmphasis"/>
                <w:b w:val="0"/>
                <w:bCs w:val="0"/>
                <w:sz w:val="22"/>
                <w:szCs w:val="22"/>
              </w:rPr>
              <w:t>“Additional Residential Units</w:t>
            </w:r>
          </w:p>
          <w:p w14:paraId="6451BDEB" w14:textId="77777777" w:rsidR="00847864" w:rsidRPr="00851D03" w:rsidRDefault="00847864" w:rsidP="00785E16">
            <w:pPr>
              <w:pStyle w:val="ListParagraph"/>
              <w:ind w:left="341"/>
              <w:rPr>
                <w:rStyle w:val="IntenseEmphasis"/>
                <w:rFonts w:cs="Arial"/>
                <w:b w:val="0"/>
              </w:rPr>
            </w:pPr>
            <w:r w:rsidRPr="00851D03">
              <w:rPr>
                <w:rStyle w:val="IntenseEmphasis"/>
                <w:rFonts w:cs="Arial"/>
                <w:b w:val="0"/>
                <w:i/>
              </w:rPr>
              <w:t>Additional Residential Units (ARUs)</w:t>
            </w:r>
            <w:r w:rsidRPr="00851D03">
              <w:rPr>
                <w:rStyle w:val="IntenseEmphasis"/>
                <w:rFonts w:cs="Arial"/>
                <w:b w:val="0"/>
              </w:rPr>
              <w:t xml:space="preserve"> are also known as basement apartments, and accessory apartments. They are structurally permanent self-contained residential units with private kitchen, bathroom, and sleeping facilities within a main residence or structures additional to a </w:t>
            </w:r>
            <w:r w:rsidRPr="00851D03">
              <w:rPr>
                <w:rStyle w:val="IntenseEmphasis"/>
                <w:rFonts w:cs="Arial"/>
                <w:b w:val="0"/>
                <w:i/>
              </w:rPr>
              <w:t>dwelling</w:t>
            </w:r>
            <w:r w:rsidRPr="00851D03">
              <w:rPr>
                <w:rStyle w:val="IntenseEmphasis"/>
                <w:rFonts w:cs="Arial"/>
                <w:b w:val="0"/>
              </w:rPr>
              <w:t xml:space="preserve"> (e.g., above garages). </w:t>
            </w:r>
          </w:p>
          <w:p w14:paraId="2EEFD03E" w14:textId="77777777" w:rsidR="00847864" w:rsidRPr="00851D03" w:rsidRDefault="00847864" w:rsidP="00785E16">
            <w:pPr>
              <w:pStyle w:val="ListParagraph"/>
              <w:ind w:left="341"/>
              <w:rPr>
                <w:rStyle w:val="IntenseEmphasis"/>
                <w:rFonts w:cs="Arial"/>
                <w:b w:val="0"/>
              </w:rPr>
            </w:pPr>
          </w:p>
          <w:p w14:paraId="41149544" w14:textId="77777777" w:rsidR="00847864" w:rsidRPr="00851D03" w:rsidRDefault="00847864" w:rsidP="00785E16">
            <w:pPr>
              <w:pStyle w:val="ListParagraph"/>
              <w:ind w:left="341"/>
              <w:rPr>
                <w:rStyle w:val="IntenseEmphasis"/>
                <w:rFonts w:cs="Arial"/>
                <w:b w:val="0"/>
              </w:rPr>
            </w:pPr>
            <w:r w:rsidRPr="00851D03">
              <w:rPr>
                <w:rStyle w:val="IntenseEmphasis"/>
                <w:rFonts w:cs="Arial"/>
                <w:b w:val="0"/>
                <w:i/>
              </w:rPr>
              <w:t>Additional residential units</w:t>
            </w:r>
            <w:r w:rsidRPr="00851D03">
              <w:rPr>
                <w:rStyle w:val="IntenseEmphasis"/>
                <w:rFonts w:cs="Arial"/>
                <w:b w:val="0"/>
              </w:rPr>
              <w:t xml:space="preserve"> increase the supply and range of affordable rental accommodation while offering homeowners additional income. Further they provide alternative housing options for the elderly, young adults, and populations looking for smaller living quarters; increase the efficiency of the rental housing stock and offer more affordable housing options.</w:t>
            </w:r>
          </w:p>
          <w:p w14:paraId="4DAF3B20" w14:textId="77777777" w:rsidR="00847864" w:rsidRPr="00851D03" w:rsidRDefault="00847864" w:rsidP="00B2637C">
            <w:pPr>
              <w:pStyle w:val="ListParagraph"/>
              <w:ind w:left="0"/>
              <w:rPr>
                <w:rStyle w:val="IntenseEmphasis"/>
                <w:rFonts w:cs="Arial"/>
                <w:b w:val="0"/>
              </w:rPr>
            </w:pPr>
          </w:p>
          <w:p w14:paraId="567C2A44" w14:textId="6C03B658" w:rsidR="00847864" w:rsidRPr="00851D03" w:rsidRDefault="00847864" w:rsidP="00785E16">
            <w:pPr>
              <w:pStyle w:val="paragraph"/>
              <w:numPr>
                <w:ilvl w:val="0"/>
                <w:numId w:val="10"/>
              </w:numPr>
              <w:shd w:val="clear" w:color="auto" w:fill="FFFFFF"/>
              <w:spacing w:before="0" w:beforeAutospacing="0" w:after="160" w:afterAutospacing="0" w:line="259" w:lineRule="auto"/>
              <w:ind w:left="701"/>
              <w:rPr>
                <w:rFonts w:ascii="Arial" w:hAnsi="Arial" w:cs="Arial"/>
              </w:rPr>
            </w:pPr>
            <w:r w:rsidRPr="00851D03">
              <w:rPr>
                <w:rStyle w:val="IntenseEmphasis"/>
                <w:rFonts w:cs="Arial"/>
                <w:b w:val="0"/>
              </w:rPr>
              <w:lastRenderedPageBreak/>
              <w:t xml:space="preserve">The </w:t>
            </w:r>
            <w:r w:rsidRPr="00851D03">
              <w:rPr>
                <w:rStyle w:val="IntenseEmphasis"/>
                <w:rFonts w:cs="Arial"/>
                <w:b w:val="0"/>
                <w:i/>
              </w:rPr>
              <w:t>Planning Act requires that official plans permit additional residential unit</w:t>
            </w:r>
            <w:r w:rsidRPr="00851D03">
              <w:rPr>
                <w:rStyle w:val="IntenseEmphasis"/>
                <w:rFonts w:cs="Arial"/>
                <w:b w:val="0"/>
                <w:i/>
                <w:iCs/>
              </w:rPr>
              <w:t>s</w:t>
            </w:r>
            <w:r w:rsidRPr="00851D03">
              <w:rPr>
                <w:rStyle w:val="IntenseEmphasis"/>
                <w:rFonts w:cs="Arial"/>
                <w:b w:val="0"/>
              </w:rPr>
              <w:t xml:space="preserve"> by authorizing </w:t>
            </w:r>
            <w:r w:rsidRPr="00851D03">
              <w:rPr>
                <w:rFonts w:ascii="Arial" w:hAnsi="Arial" w:cs="Arial"/>
              </w:rPr>
              <w:t>the use of two residential units in a detached house, semi-detached house or rowhouse; and</w:t>
            </w:r>
          </w:p>
          <w:p w14:paraId="746E6544" w14:textId="510E332B" w:rsidR="00847864" w:rsidRPr="00851D03" w:rsidRDefault="00847864" w:rsidP="00785E16">
            <w:pPr>
              <w:pStyle w:val="paragraph"/>
              <w:numPr>
                <w:ilvl w:val="0"/>
                <w:numId w:val="10"/>
              </w:numPr>
              <w:shd w:val="clear" w:color="auto" w:fill="FFFFFF"/>
              <w:spacing w:before="0" w:beforeAutospacing="0" w:after="160" w:afterAutospacing="0" w:line="259" w:lineRule="auto"/>
              <w:ind w:left="701"/>
              <w:rPr>
                <w:rStyle w:val="IntenseEmphasis"/>
                <w:rFonts w:cs="Arial"/>
                <w:b w:val="0"/>
                <w:bCs w:val="0"/>
              </w:rPr>
            </w:pPr>
            <w:r w:rsidRPr="00851D03">
              <w:rPr>
                <w:rFonts w:ascii="Arial" w:hAnsi="Arial" w:cs="Arial"/>
              </w:rPr>
              <w:t>The use of a residential unit in a building or structure ancillary to a detached house, semi-detached house or rowhouse.</w:t>
            </w:r>
          </w:p>
          <w:p w14:paraId="4A2FD77D" w14:textId="77777777" w:rsidR="00847864" w:rsidRPr="00851D03" w:rsidRDefault="00847864" w:rsidP="00785E16">
            <w:pPr>
              <w:ind w:left="341"/>
              <w:rPr>
                <w:rStyle w:val="IntenseEmphasis"/>
                <w:rFonts w:cs="Arial"/>
                <w:b w:val="0"/>
              </w:rPr>
            </w:pPr>
            <w:r w:rsidRPr="00851D03">
              <w:rPr>
                <w:rStyle w:val="IntenseEmphasis"/>
                <w:rFonts w:cs="Arial"/>
                <w:b w:val="0"/>
              </w:rPr>
              <w:t xml:space="preserve">Variations of the above noted policies may be considered by the County, provided the total </w:t>
            </w:r>
            <w:r w:rsidRPr="00851D03">
              <w:rPr>
                <w:rStyle w:val="IntenseEmphasis"/>
                <w:rFonts w:cs="Arial"/>
                <w:b w:val="0"/>
                <w:i/>
                <w:iCs/>
              </w:rPr>
              <w:t>additional residential units</w:t>
            </w:r>
            <w:r w:rsidRPr="00851D03">
              <w:rPr>
                <w:rStyle w:val="IntenseEmphasis"/>
                <w:rFonts w:cs="Arial"/>
                <w:b w:val="0"/>
              </w:rPr>
              <w:t xml:space="preserve"> does not exceed two per property or unless otherwise stated throughout this Plan (</w:t>
            </w:r>
            <w:proofErr w:type="gramStart"/>
            <w:r w:rsidRPr="00851D03">
              <w:rPr>
                <w:rStyle w:val="IntenseEmphasis"/>
                <w:rFonts w:cs="Arial"/>
                <w:b w:val="0"/>
              </w:rPr>
              <w:t>i.e.</w:t>
            </w:r>
            <w:proofErr w:type="gramEnd"/>
            <w:r w:rsidRPr="00851D03">
              <w:rPr>
                <w:rStyle w:val="IntenseEmphasis"/>
                <w:rFonts w:cs="Arial"/>
                <w:b w:val="0"/>
              </w:rPr>
              <w:t xml:space="preserve"> two ARU’s may be permitted in a detached house, semi-detached house or rowhouse or two ARU’s may be permitted in a structure ancillary to a detached house, semi-detached house, or rowhouse). </w:t>
            </w:r>
          </w:p>
          <w:p w14:paraId="286AC4EE" w14:textId="77777777" w:rsidR="00847864" w:rsidRPr="00851D03" w:rsidRDefault="00847864" w:rsidP="00785E16">
            <w:pPr>
              <w:ind w:left="341"/>
              <w:rPr>
                <w:rFonts w:ascii="Arial" w:hAnsi="Arial" w:cs="Arial"/>
              </w:rPr>
            </w:pPr>
            <w:r w:rsidRPr="00851D03">
              <w:rPr>
                <w:rStyle w:val="IntenseEmphasis"/>
                <w:rFonts w:cs="Arial"/>
                <w:b w:val="0"/>
              </w:rPr>
              <w:t xml:space="preserve">Municipalities shall develop local policies and zoning regulations that establish appropriate standards, which protect neighbourhood character, public health and safety, and enjoyment of abutting properties without unduly restricting the creation of such dwelling units. The </w:t>
            </w:r>
            <w:r w:rsidRPr="00851D03">
              <w:rPr>
                <w:rStyle w:val="IntenseEmphasis"/>
                <w:rFonts w:cs="Arial"/>
                <w:b w:val="0"/>
                <w:i/>
              </w:rPr>
              <w:t>County</w:t>
            </w:r>
            <w:r w:rsidRPr="00851D03">
              <w:rPr>
                <w:rStyle w:val="IntenseEmphasis"/>
                <w:rFonts w:cs="Arial"/>
                <w:b w:val="0"/>
              </w:rPr>
              <w:t xml:space="preserve"> is generally permissive of </w:t>
            </w:r>
            <w:r w:rsidRPr="00851D03">
              <w:rPr>
                <w:rStyle w:val="IntenseEmphasis"/>
                <w:rFonts w:cs="Arial"/>
                <w:b w:val="0"/>
                <w:i/>
              </w:rPr>
              <w:t>additional residential units</w:t>
            </w:r>
            <w:r w:rsidRPr="00851D03">
              <w:rPr>
                <w:rStyle w:val="IntenseEmphasis"/>
                <w:rFonts w:cs="Arial"/>
                <w:b w:val="0"/>
              </w:rPr>
              <w:t xml:space="preserve"> provided </w:t>
            </w:r>
            <w:r w:rsidRPr="00851D03">
              <w:rPr>
                <w:rStyle w:val="IntenseEmphasis"/>
                <w:rFonts w:cs="Arial"/>
                <w:b w:val="0"/>
                <w:i/>
              </w:rPr>
              <w:t>development</w:t>
            </w:r>
            <w:r w:rsidRPr="00851D03">
              <w:rPr>
                <w:rStyle w:val="IntenseEmphasis"/>
                <w:rFonts w:cs="Arial"/>
                <w:b w:val="0"/>
              </w:rPr>
              <w:t xml:space="preserve"> meets zoning provisions outlined by the local municipalities. </w:t>
            </w:r>
            <w:r w:rsidRPr="00851D03">
              <w:rPr>
                <w:rFonts w:ascii="Arial" w:hAnsi="Arial" w:cs="Arial"/>
              </w:rPr>
              <w:t xml:space="preserve">In </w:t>
            </w:r>
            <w:r w:rsidRPr="00851D03">
              <w:rPr>
                <w:rFonts w:ascii="Arial" w:hAnsi="Arial" w:cs="Arial"/>
                <w:i/>
              </w:rPr>
              <w:t>settlement areas</w:t>
            </w:r>
            <w:r w:rsidRPr="00851D03">
              <w:rPr>
                <w:rFonts w:ascii="Arial" w:hAnsi="Arial" w:cs="Arial"/>
              </w:rPr>
              <w:t xml:space="preserve"> or the </w:t>
            </w:r>
            <w:r w:rsidRPr="00851D03">
              <w:rPr>
                <w:rFonts w:ascii="Arial" w:hAnsi="Arial" w:cs="Arial"/>
                <w:i/>
              </w:rPr>
              <w:t>countryside</w:t>
            </w:r>
            <w:r w:rsidRPr="00851D03">
              <w:rPr>
                <w:rFonts w:ascii="Arial" w:hAnsi="Arial" w:cs="Arial"/>
              </w:rPr>
              <w:t xml:space="preserve"> without full municipal services, well water records or designated appropriate authority for sewage systems may be necessary prior to granting a building permit. In the </w:t>
            </w:r>
            <w:r w:rsidRPr="00851D03">
              <w:rPr>
                <w:rFonts w:ascii="Arial" w:hAnsi="Arial" w:cs="Arial"/>
                <w:i/>
              </w:rPr>
              <w:t>countryside</w:t>
            </w:r>
            <w:r w:rsidRPr="00851D03">
              <w:rPr>
                <w:rFonts w:ascii="Arial" w:hAnsi="Arial" w:cs="Arial"/>
              </w:rPr>
              <w:t xml:space="preserve"> </w:t>
            </w:r>
            <w:r w:rsidRPr="00851D03">
              <w:rPr>
                <w:rFonts w:ascii="Arial" w:hAnsi="Arial" w:cs="Arial"/>
                <w:i/>
                <w:iCs/>
              </w:rPr>
              <w:t>additional residential units</w:t>
            </w:r>
            <w:r w:rsidRPr="00851D03">
              <w:rPr>
                <w:rFonts w:ascii="Arial" w:hAnsi="Arial" w:cs="Arial"/>
              </w:rPr>
              <w:t xml:space="preserve"> shall be within the farm cluster. </w:t>
            </w:r>
            <w:r w:rsidRPr="00851D03">
              <w:rPr>
                <w:rFonts w:ascii="Arial" w:hAnsi="Arial" w:cs="Arial"/>
                <w:i/>
              </w:rPr>
              <w:t>Additional residential units</w:t>
            </w:r>
            <w:r w:rsidRPr="00851D03">
              <w:rPr>
                <w:rFonts w:ascii="Arial" w:hAnsi="Arial" w:cs="Arial"/>
              </w:rPr>
              <w:t xml:space="preserve"> shall not be permitted in the Hazard Lands </w:t>
            </w:r>
            <w:r w:rsidRPr="00851D03">
              <w:rPr>
                <w:rFonts w:ascii="Arial" w:hAnsi="Arial" w:cs="Arial"/>
                <w:i/>
              </w:rPr>
              <w:t xml:space="preserve">land use </w:t>
            </w:r>
            <w:proofErr w:type="gramStart"/>
            <w:r w:rsidRPr="00851D03">
              <w:rPr>
                <w:rFonts w:ascii="Arial" w:hAnsi="Arial" w:cs="Arial"/>
                <w:i/>
              </w:rPr>
              <w:t>type</w:t>
            </w:r>
            <w:r w:rsidRPr="00851D03">
              <w:rPr>
                <w:rFonts w:ascii="Arial" w:hAnsi="Arial" w:cs="Arial"/>
              </w:rPr>
              <w:t>, and</w:t>
            </w:r>
            <w:proofErr w:type="gramEnd"/>
            <w:r w:rsidRPr="00851D03">
              <w:rPr>
                <w:rFonts w:ascii="Arial" w:hAnsi="Arial" w:cs="Arial"/>
              </w:rPr>
              <w:t xml:space="preserve"> may be allowed in the flood fringe overlay subject to </w:t>
            </w:r>
            <w:r w:rsidRPr="00851D03">
              <w:rPr>
                <w:rFonts w:ascii="Arial" w:hAnsi="Arial" w:cs="Arial"/>
                <w:i/>
              </w:rPr>
              <w:t>conservation authority</w:t>
            </w:r>
            <w:r w:rsidRPr="00851D03">
              <w:rPr>
                <w:rFonts w:ascii="Arial" w:hAnsi="Arial" w:cs="Arial"/>
              </w:rPr>
              <w:t xml:space="preserve"> review. Up to one </w:t>
            </w:r>
            <w:r w:rsidRPr="00851D03">
              <w:rPr>
                <w:rFonts w:ascii="Arial" w:hAnsi="Arial" w:cs="Arial"/>
                <w:i/>
                <w:iCs/>
              </w:rPr>
              <w:t>additional residential unit</w:t>
            </w:r>
            <w:r w:rsidRPr="00851D03">
              <w:rPr>
                <w:rFonts w:ascii="Arial" w:hAnsi="Arial" w:cs="Arial"/>
              </w:rPr>
              <w:t xml:space="preserve"> shall be permitted on lands designated Inland Lakes &amp; Shoreline. </w:t>
            </w:r>
          </w:p>
          <w:p w14:paraId="2311B53B" w14:textId="77777777" w:rsidR="00847864" w:rsidRPr="00851D03" w:rsidRDefault="00847864" w:rsidP="00785E16">
            <w:pPr>
              <w:ind w:left="341"/>
              <w:rPr>
                <w:rFonts w:ascii="Arial" w:hAnsi="Arial" w:cs="Arial"/>
              </w:rPr>
            </w:pPr>
            <w:r w:rsidRPr="00851D03">
              <w:rPr>
                <w:rFonts w:ascii="Arial" w:hAnsi="Arial" w:cs="Arial"/>
              </w:rPr>
              <w:t xml:space="preserve">If a temporary by-law is in place for an approved </w:t>
            </w:r>
            <w:r w:rsidRPr="00851D03">
              <w:rPr>
                <w:rFonts w:ascii="Arial" w:hAnsi="Arial" w:cs="Arial"/>
                <w:i/>
                <w:iCs/>
              </w:rPr>
              <w:t>Garden Suite</w:t>
            </w:r>
            <w:r w:rsidRPr="00851D03">
              <w:rPr>
                <w:rFonts w:ascii="Arial" w:hAnsi="Arial" w:cs="Arial"/>
              </w:rPr>
              <w:t xml:space="preserve">, only one </w:t>
            </w:r>
            <w:r w:rsidRPr="00851D03">
              <w:rPr>
                <w:rFonts w:ascii="Arial" w:hAnsi="Arial" w:cs="Arial"/>
                <w:i/>
                <w:iCs/>
              </w:rPr>
              <w:t>additional residential unit</w:t>
            </w:r>
            <w:r w:rsidRPr="00851D03">
              <w:rPr>
                <w:rFonts w:ascii="Arial" w:hAnsi="Arial" w:cs="Arial"/>
              </w:rPr>
              <w:t xml:space="preserve"> would be permitted on a property until such time that the </w:t>
            </w:r>
            <w:r w:rsidRPr="00851D03">
              <w:rPr>
                <w:rFonts w:ascii="Arial" w:hAnsi="Arial" w:cs="Arial"/>
                <w:i/>
                <w:iCs/>
              </w:rPr>
              <w:t>garden suite</w:t>
            </w:r>
            <w:r w:rsidRPr="00851D03">
              <w:rPr>
                <w:rFonts w:ascii="Arial" w:hAnsi="Arial" w:cs="Arial"/>
              </w:rPr>
              <w:t xml:space="preserve"> is converted to a permanent dwelling, or the temporary use by-law expires or is annulled. </w:t>
            </w:r>
          </w:p>
          <w:p w14:paraId="3DE7B2E8" w14:textId="6CD9697E" w:rsidR="00847864" w:rsidRPr="00851D03" w:rsidRDefault="00847864" w:rsidP="00785E16">
            <w:pPr>
              <w:ind w:left="341"/>
              <w:rPr>
                <w:rFonts w:ascii="Arial" w:hAnsi="Arial" w:cs="Arial"/>
                <w:bCs/>
              </w:rPr>
            </w:pPr>
            <w:r w:rsidRPr="00851D03">
              <w:rPr>
                <w:rFonts w:ascii="Arial" w:hAnsi="Arial" w:cs="Arial"/>
              </w:rPr>
              <w:t xml:space="preserve">Nothing in this section shall be interpreted to prevent the conversion of residential dwellings in </w:t>
            </w:r>
            <w:r w:rsidRPr="00851D03">
              <w:rPr>
                <w:rFonts w:ascii="Arial" w:hAnsi="Arial" w:cs="Arial"/>
                <w:i/>
                <w:iCs/>
              </w:rPr>
              <w:t>settlement areas</w:t>
            </w:r>
            <w:r w:rsidRPr="00851D03">
              <w:rPr>
                <w:rFonts w:ascii="Arial" w:hAnsi="Arial" w:cs="Arial"/>
              </w:rPr>
              <w:t xml:space="preserve"> to rental units that exceed the ARU provisions of this Plan, provided local official plan and zoning by-law policies can be met.” </w:t>
            </w:r>
          </w:p>
        </w:tc>
        <w:tc>
          <w:tcPr>
            <w:tcW w:w="5845" w:type="dxa"/>
          </w:tcPr>
          <w:p w14:paraId="0593DAAF" w14:textId="759430B9" w:rsidR="00230384" w:rsidRPr="00851D03" w:rsidRDefault="00230384" w:rsidP="00230384">
            <w:pPr>
              <w:autoSpaceDE w:val="0"/>
              <w:autoSpaceDN w:val="0"/>
              <w:adjustRightInd w:val="0"/>
              <w:spacing w:before="120" w:after="120"/>
              <w:rPr>
                <w:rFonts w:ascii="Arial" w:hAnsi="Arial" w:cs="Arial"/>
              </w:rPr>
            </w:pPr>
            <w:r w:rsidRPr="00851D03">
              <w:rPr>
                <w:rFonts w:ascii="Arial" w:hAnsi="Arial" w:cs="Arial"/>
              </w:rPr>
              <w:lastRenderedPageBreak/>
              <w:t>These changes reflect the intent and direction of the Planning Act regarding additional residential units. Staff have had discussions with provincial staff regarding ARU policies and it was shared that consideration could be given to different arrangements of ARU’s on a given property (i.e., 1 in the primary residential unit, 1 in an ancillary structure, 2 in primary residential unit, and/or 2 in the ancillary structure).</w:t>
            </w:r>
          </w:p>
          <w:p w14:paraId="6E5D87E9" w14:textId="77777777" w:rsidR="00230384" w:rsidRPr="00851D03" w:rsidRDefault="00230384" w:rsidP="00230384">
            <w:pPr>
              <w:autoSpaceDE w:val="0"/>
              <w:autoSpaceDN w:val="0"/>
              <w:adjustRightInd w:val="0"/>
              <w:spacing w:before="120" w:after="120"/>
              <w:rPr>
                <w:rFonts w:ascii="Arial" w:hAnsi="Arial" w:cs="Arial"/>
              </w:rPr>
            </w:pPr>
            <w:r w:rsidRPr="00851D03">
              <w:rPr>
                <w:rFonts w:ascii="Arial" w:hAnsi="Arial" w:cs="Arial"/>
              </w:rPr>
              <w:t xml:space="preserve">ARU limitations were identified for lands within the Inland Lakes and Shoreline designation (only 1 permitted), as there tend to be greater natural heritage and </w:t>
            </w:r>
            <w:r w:rsidRPr="00851D03">
              <w:rPr>
                <w:rFonts w:ascii="Arial" w:hAnsi="Arial" w:cs="Arial"/>
              </w:rPr>
              <w:lastRenderedPageBreak/>
              <w:t>environmental concerns in these areas. And the provision of greater development density is not generally encouraged.</w:t>
            </w:r>
          </w:p>
          <w:p w14:paraId="0212BE1F" w14:textId="77777777" w:rsidR="00230384" w:rsidRPr="00851D03" w:rsidRDefault="00230384" w:rsidP="00230384">
            <w:pPr>
              <w:autoSpaceDE w:val="0"/>
              <w:autoSpaceDN w:val="0"/>
              <w:adjustRightInd w:val="0"/>
              <w:spacing w:before="120" w:after="120"/>
              <w:rPr>
                <w:rFonts w:ascii="Arial" w:hAnsi="Arial" w:cs="Arial"/>
              </w:rPr>
            </w:pPr>
            <w:r w:rsidRPr="00851D03">
              <w:rPr>
                <w:rFonts w:ascii="Arial" w:hAnsi="Arial" w:cs="Arial"/>
              </w:rPr>
              <w:t>Formal recognition that a garden suite would count toward the number of ARU’s permitted on site.</w:t>
            </w:r>
          </w:p>
          <w:p w14:paraId="27611D8C" w14:textId="77777777" w:rsidR="00847864" w:rsidRPr="00851D03" w:rsidRDefault="00847864" w:rsidP="00B2637C">
            <w:pPr>
              <w:autoSpaceDE w:val="0"/>
              <w:autoSpaceDN w:val="0"/>
              <w:adjustRightInd w:val="0"/>
              <w:rPr>
                <w:rFonts w:ascii="Arial" w:hAnsi="Arial" w:cs="Arial"/>
                <w:color w:val="000000"/>
              </w:rPr>
            </w:pPr>
          </w:p>
        </w:tc>
      </w:tr>
      <w:tr w:rsidR="00847864" w:rsidRPr="00851D03" w14:paraId="362C3ABC" w14:textId="0694EBEC" w:rsidTr="00D27393">
        <w:tc>
          <w:tcPr>
            <w:tcW w:w="1159" w:type="dxa"/>
          </w:tcPr>
          <w:p w14:paraId="6CC5E878" w14:textId="03EA7997" w:rsidR="00847864" w:rsidRPr="00851D03" w:rsidRDefault="00847864" w:rsidP="008C7A3C">
            <w:pPr>
              <w:jc w:val="center"/>
              <w:rPr>
                <w:rFonts w:ascii="Arial" w:hAnsi="Arial" w:cs="Arial"/>
              </w:rPr>
            </w:pPr>
            <w:r w:rsidRPr="00851D03">
              <w:rPr>
                <w:rFonts w:ascii="Arial" w:hAnsi="Arial" w:cs="Arial"/>
              </w:rPr>
              <w:lastRenderedPageBreak/>
              <w:t>12</w:t>
            </w:r>
          </w:p>
        </w:tc>
        <w:tc>
          <w:tcPr>
            <w:tcW w:w="1558" w:type="dxa"/>
            <w:vAlign w:val="center"/>
          </w:tcPr>
          <w:p w14:paraId="7F743435" w14:textId="395FAA6E" w:rsidR="00847864" w:rsidRPr="00851D03" w:rsidRDefault="00847864" w:rsidP="000776A7">
            <w:pPr>
              <w:jc w:val="center"/>
              <w:rPr>
                <w:rFonts w:ascii="Arial" w:hAnsi="Arial" w:cs="Arial"/>
              </w:rPr>
            </w:pPr>
            <w:r w:rsidRPr="00851D03">
              <w:rPr>
                <w:rFonts w:ascii="Arial" w:hAnsi="Arial" w:cs="Arial"/>
              </w:rPr>
              <w:t>4.2.6</w:t>
            </w:r>
          </w:p>
        </w:tc>
        <w:tc>
          <w:tcPr>
            <w:tcW w:w="13028" w:type="dxa"/>
          </w:tcPr>
          <w:p w14:paraId="6D2BE2C9" w14:textId="77777777" w:rsidR="00847864" w:rsidRPr="00851D03" w:rsidRDefault="00847864" w:rsidP="000776A7">
            <w:pPr>
              <w:autoSpaceDE w:val="0"/>
              <w:autoSpaceDN w:val="0"/>
              <w:adjustRightInd w:val="0"/>
              <w:spacing w:after="240"/>
              <w:rPr>
                <w:rFonts w:ascii="Arial" w:hAnsi="Arial" w:cs="Arial"/>
                <w:color w:val="000000"/>
              </w:rPr>
            </w:pPr>
            <w:r w:rsidRPr="00851D03">
              <w:rPr>
                <w:rFonts w:ascii="Arial" w:hAnsi="Arial" w:cs="Arial"/>
                <w:color w:val="000000"/>
              </w:rPr>
              <w:t>The final paragraph of section 4.2.6 is hereby deleted and replaced with the following:</w:t>
            </w:r>
          </w:p>
          <w:p w14:paraId="2803D5C2" w14:textId="3F920E02" w:rsidR="00847864" w:rsidRPr="00851D03" w:rsidRDefault="00847864" w:rsidP="00785E16">
            <w:pPr>
              <w:ind w:left="521"/>
              <w:rPr>
                <w:rFonts w:ascii="Arial" w:hAnsi="Arial" w:cs="Arial"/>
                <w:bCs/>
              </w:rPr>
            </w:pPr>
            <w:r w:rsidRPr="00851D03">
              <w:rPr>
                <w:rFonts w:ascii="Arial" w:hAnsi="Arial" w:cs="Arial"/>
                <w:i/>
              </w:rPr>
              <w:t>“Garden Suites</w:t>
            </w:r>
            <w:r w:rsidRPr="00851D03">
              <w:rPr>
                <w:rFonts w:ascii="Arial" w:hAnsi="Arial" w:cs="Arial"/>
              </w:rPr>
              <w:t xml:space="preserve"> shall not be permitted in the Hazard Lands </w:t>
            </w:r>
            <w:r w:rsidRPr="00851D03">
              <w:rPr>
                <w:rFonts w:ascii="Arial" w:hAnsi="Arial" w:cs="Arial"/>
                <w:i/>
              </w:rPr>
              <w:t xml:space="preserve">land use </w:t>
            </w:r>
            <w:proofErr w:type="gramStart"/>
            <w:r w:rsidRPr="00851D03">
              <w:rPr>
                <w:rFonts w:ascii="Arial" w:hAnsi="Arial" w:cs="Arial"/>
                <w:i/>
              </w:rPr>
              <w:t>type</w:t>
            </w:r>
            <w:r w:rsidRPr="00851D03">
              <w:rPr>
                <w:rFonts w:ascii="Arial" w:hAnsi="Arial" w:cs="Arial"/>
              </w:rPr>
              <w:t>, and</w:t>
            </w:r>
            <w:proofErr w:type="gramEnd"/>
            <w:r w:rsidRPr="00851D03">
              <w:rPr>
                <w:rFonts w:ascii="Arial" w:hAnsi="Arial" w:cs="Arial"/>
              </w:rPr>
              <w:t xml:space="preserve"> may be allowed in the flood fringe overlay subject to </w:t>
            </w:r>
            <w:r w:rsidRPr="00851D03">
              <w:rPr>
                <w:rFonts w:ascii="Arial" w:hAnsi="Arial" w:cs="Arial"/>
                <w:i/>
              </w:rPr>
              <w:t>conservation authority</w:t>
            </w:r>
            <w:r w:rsidRPr="00851D03">
              <w:rPr>
                <w:rFonts w:ascii="Arial" w:hAnsi="Arial" w:cs="Arial"/>
              </w:rPr>
              <w:t xml:space="preserve"> review. If a property already contains two </w:t>
            </w:r>
            <w:r w:rsidRPr="00851D03">
              <w:rPr>
                <w:rFonts w:ascii="Arial" w:hAnsi="Arial" w:cs="Arial"/>
                <w:i/>
                <w:iCs/>
              </w:rPr>
              <w:t>additional residential units</w:t>
            </w:r>
            <w:r w:rsidRPr="00851D03">
              <w:rPr>
                <w:rFonts w:ascii="Arial" w:hAnsi="Arial" w:cs="Arial"/>
              </w:rPr>
              <w:t xml:space="preserve"> (or one, in the case of lands designated Inland Lakes &amp; Shoreline) on fully private services, then a </w:t>
            </w:r>
            <w:r w:rsidRPr="00851D03">
              <w:rPr>
                <w:rFonts w:ascii="Arial" w:hAnsi="Arial" w:cs="Arial"/>
                <w:i/>
                <w:iCs/>
              </w:rPr>
              <w:t>garden suite</w:t>
            </w:r>
            <w:r w:rsidRPr="00851D03">
              <w:rPr>
                <w:rFonts w:ascii="Arial" w:hAnsi="Arial" w:cs="Arial"/>
              </w:rPr>
              <w:t xml:space="preserve"> would not be permitted.”</w:t>
            </w:r>
          </w:p>
        </w:tc>
        <w:tc>
          <w:tcPr>
            <w:tcW w:w="5845" w:type="dxa"/>
          </w:tcPr>
          <w:p w14:paraId="1A2B6593" w14:textId="52AEF3A8" w:rsidR="00847864" w:rsidRPr="00851D03" w:rsidRDefault="0080689B" w:rsidP="000776A7">
            <w:pPr>
              <w:autoSpaceDE w:val="0"/>
              <w:autoSpaceDN w:val="0"/>
              <w:adjustRightInd w:val="0"/>
              <w:spacing w:after="240"/>
              <w:rPr>
                <w:rFonts w:ascii="Arial" w:hAnsi="Arial" w:cs="Arial"/>
                <w:color w:val="000000"/>
              </w:rPr>
            </w:pPr>
            <w:r w:rsidRPr="00851D03">
              <w:rPr>
                <w:rFonts w:ascii="Arial" w:hAnsi="Arial" w:cs="Arial"/>
              </w:rPr>
              <w:t xml:space="preserve">Further clarity around the relationship between </w:t>
            </w:r>
            <w:r w:rsidR="00E31478" w:rsidRPr="00851D03">
              <w:rPr>
                <w:rFonts w:ascii="Arial" w:hAnsi="Arial" w:cs="Arial"/>
              </w:rPr>
              <w:t>g</w:t>
            </w:r>
            <w:r w:rsidRPr="00851D03">
              <w:rPr>
                <w:rFonts w:ascii="Arial" w:hAnsi="Arial" w:cs="Arial"/>
              </w:rPr>
              <w:t xml:space="preserve">arden </w:t>
            </w:r>
            <w:r w:rsidR="00E31478" w:rsidRPr="00851D03">
              <w:rPr>
                <w:rFonts w:ascii="Arial" w:hAnsi="Arial" w:cs="Arial"/>
              </w:rPr>
              <w:t>s</w:t>
            </w:r>
            <w:r w:rsidRPr="00851D03">
              <w:rPr>
                <w:rFonts w:ascii="Arial" w:hAnsi="Arial" w:cs="Arial"/>
              </w:rPr>
              <w:t>uite policies and ARU policies.</w:t>
            </w:r>
          </w:p>
        </w:tc>
      </w:tr>
      <w:tr w:rsidR="00847864" w:rsidRPr="00851D03" w14:paraId="757A624C" w14:textId="6639B2ED" w:rsidTr="00D27393">
        <w:tc>
          <w:tcPr>
            <w:tcW w:w="1159" w:type="dxa"/>
          </w:tcPr>
          <w:p w14:paraId="2F47BE02" w14:textId="3A995B7C" w:rsidR="00847864" w:rsidRPr="00851D03" w:rsidRDefault="00847864" w:rsidP="008C7A3C">
            <w:pPr>
              <w:jc w:val="center"/>
              <w:rPr>
                <w:rFonts w:ascii="Arial" w:hAnsi="Arial" w:cs="Arial"/>
              </w:rPr>
            </w:pPr>
            <w:r w:rsidRPr="00851D03">
              <w:rPr>
                <w:rFonts w:ascii="Arial" w:hAnsi="Arial" w:cs="Arial"/>
              </w:rPr>
              <w:t>13</w:t>
            </w:r>
          </w:p>
        </w:tc>
        <w:tc>
          <w:tcPr>
            <w:tcW w:w="1558" w:type="dxa"/>
            <w:vAlign w:val="center"/>
          </w:tcPr>
          <w:p w14:paraId="6E510CA5" w14:textId="29E9BD2E" w:rsidR="00847864" w:rsidRPr="00851D03" w:rsidRDefault="00847864" w:rsidP="00E021B7">
            <w:pPr>
              <w:jc w:val="center"/>
              <w:rPr>
                <w:rFonts w:ascii="Arial" w:hAnsi="Arial" w:cs="Arial"/>
              </w:rPr>
            </w:pPr>
            <w:r w:rsidRPr="00851D03">
              <w:rPr>
                <w:rFonts w:ascii="Arial" w:hAnsi="Arial" w:cs="Arial"/>
              </w:rPr>
              <w:t>4.4</w:t>
            </w:r>
          </w:p>
        </w:tc>
        <w:tc>
          <w:tcPr>
            <w:tcW w:w="13028" w:type="dxa"/>
          </w:tcPr>
          <w:p w14:paraId="25DF488F" w14:textId="77777777"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Section 4.4 is hereby modified by inserting the following clause at the end of the second paragraph:</w:t>
            </w:r>
          </w:p>
          <w:p w14:paraId="365EFF71" w14:textId="41F19322" w:rsidR="00847864" w:rsidRPr="00851D03" w:rsidRDefault="00847864" w:rsidP="00785E16">
            <w:pPr>
              <w:autoSpaceDE w:val="0"/>
              <w:autoSpaceDN w:val="0"/>
              <w:adjustRightInd w:val="0"/>
              <w:spacing w:after="120"/>
              <w:ind w:left="431"/>
              <w:rPr>
                <w:rFonts w:ascii="Arial" w:hAnsi="Arial" w:cs="Arial"/>
                <w:color w:val="000000"/>
              </w:rPr>
            </w:pPr>
            <w:r w:rsidRPr="00851D03">
              <w:rPr>
                <w:rFonts w:ascii="Arial" w:hAnsi="Arial" w:cs="Arial"/>
                <w:color w:val="000000"/>
              </w:rPr>
              <w:t>“</w:t>
            </w:r>
            <w:r w:rsidRPr="00851D03">
              <w:rPr>
                <w:rStyle w:val="IntenseEmphasis"/>
                <w:rFonts w:cs="Arial"/>
                <w:b w:val="0"/>
              </w:rPr>
              <w:t>The below graph is subject to change without amendment to this plan.”</w:t>
            </w:r>
          </w:p>
        </w:tc>
        <w:tc>
          <w:tcPr>
            <w:tcW w:w="5845" w:type="dxa"/>
          </w:tcPr>
          <w:p w14:paraId="4E921234" w14:textId="511E1CAC" w:rsidR="00847864" w:rsidRPr="00851D03" w:rsidRDefault="00F72C27" w:rsidP="004474A1">
            <w:pPr>
              <w:autoSpaceDE w:val="0"/>
              <w:autoSpaceDN w:val="0"/>
              <w:adjustRightInd w:val="0"/>
              <w:spacing w:after="120"/>
              <w:rPr>
                <w:rFonts w:ascii="Arial" w:hAnsi="Arial" w:cs="Arial"/>
                <w:color w:val="000000"/>
              </w:rPr>
            </w:pPr>
            <w:r w:rsidRPr="00851D03">
              <w:rPr>
                <w:rFonts w:ascii="Arial" w:hAnsi="Arial" w:cs="Arial"/>
                <w:color w:val="000000"/>
              </w:rPr>
              <w:t>Clarified that should future planning responsibilities or delegated approvals change it will not require an amendment to the County Plan.</w:t>
            </w:r>
          </w:p>
        </w:tc>
      </w:tr>
      <w:tr w:rsidR="00847864" w:rsidRPr="00851D03" w14:paraId="48F922A1" w14:textId="03E1CF12" w:rsidTr="00D27393">
        <w:tc>
          <w:tcPr>
            <w:tcW w:w="1159" w:type="dxa"/>
          </w:tcPr>
          <w:p w14:paraId="2838E1BB" w14:textId="3AFA61B2" w:rsidR="00847864" w:rsidRPr="00851D03" w:rsidRDefault="00847864" w:rsidP="008C7A3C">
            <w:pPr>
              <w:jc w:val="center"/>
              <w:rPr>
                <w:rFonts w:ascii="Arial" w:hAnsi="Arial" w:cs="Arial"/>
              </w:rPr>
            </w:pPr>
            <w:r w:rsidRPr="00851D03">
              <w:rPr>
                <w:rFonts w:ascii="Arial" w:hAnsi="Arial" w:cs="Arial"/>
              </w:rPr>
              <w:t>14</w:t>
            </w:r>
          </w:p>
        </w:tc>
        <w:tc>
          <w:tcPr>
            <w:tcW w:w="1558" w:type="dxa"/>
            <w:vAlign w:val="center"/>
          </w:tcPr>
          <w:p w14:paraId="29389B33" w14:textId="7F2AABD9" w:rsidR="00847864" w:rsidRPr="00851D03" w:rsidRDefault="00847864" w:rsidP="00E021B7">
            <w:pPr>
              <w:jc w:val="center"/>
              <w:rPr>
                <w:rFonts w:ascii="Arial" w:hAnsi="Arial" w:cs="Arial"/>
              </w:rPr>
            </w:pPr>
            <w:r w:rsidRPr="00851D03">
              <w:rPr>
                <w:rFonts w:ascii="Arial" w:hAnsi="Arial" w:cs="Arial"/>
              </w:rPr>
              <w:t>5.2.1(6) and 5.2.1(7)</w:t>
            </w:r>
          </w:p>
        </w:tc>
        <w:tc>
          <w:tcPr>
            <w:tcW w:w="13028" w:type="dxa"/>
          </w:tcPr>
          <w:p w14:paraId="05A343AC" w14:textId="39095FFC"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Subsections (6) and (7) is hereby deleted and replaced with the following:</w:t>
            </w:r>
          </w:p>
          <w:p w14:paraId="731F1840" w14:textId="43031816" w:rsidR="00847864" w:rsidRPr="00851D03" w:rsidRDefault="00847864" w:rsidP="00BE04C6">
            <w:pPr>
              <w:pStyle w:val="Default"/>
              <w:numPr>
                <w:ilvl w:val="0"/>
                <w:numId w:val="11"/>
              </w:numPr>
              <w:spacing w:line="276" w:lineRule="auto"/>
              <w:rPr>
                <w:color w:val="auto"/>
                <w:sz w:val="22"/>
                <w:szCs w:val="22"/>
              </w:rPr>
            </w:pPr>
            <w:r w:rsidRPr="00851D03">
              <w:rPr>
                <w:sz w:val="22"/>
                <w:szCs w:val="22"/>
              </w:rPr>
              <w:t>“</w:t>
            </w:r>
            <w:r w:rsidRPr="00851D03">
              <w:rPr>
                <w:i/>
                <w:iCs/>
                <w:color w:val="auto"/>
                <w:sz w:val="22"/>
                <w:szCs w:val="22"/>
              </w:rPr>
              <w:t>Additional residential units</w:t>
            </w:r>
            <w:r w:rsidRPr="00851D03">
              <w:rPr>
                <w:color w:val="auto"/>
                <w:sz w:val="22"/>
                <w:szCs w:val="22"/>
              </w:rPr>
              <w:t xml:space="preserve"> are permitted in the main house and in a non-agricultural accessory structure, provided the appropriate servicing is available and it is not located within hazard lands. </w:t>
            </w:r>
            <w:r w:rsidRPr="00851D03">
              <w:rPr>
                <w:i/>
                <w:iCs/>
                <w:color w:val="auto"/>
                <w:sz w:val="22"/>
                <w:szCs w:val="22"/>
              </w:rPr>
              <w:t>Additional residential units</w:t>
            </w:r>
            <w:r w:rsidRPr="00851D03">
              <w:rPr>
                <w:color w:val="auto"/>
                <w:sz w:val="22"/>
                <w:szCs w:val="22"/>
              </w:rPr>
              <w:t xml:space="preserve"> and </w:t>
            </w:r>
            <w:r w:rsidRPr="00851D03">
              <w:rPr>
                <w:i/>
                <w:iCs/>
                <w:color w:val="auto"/>
                <w:sz w:val="22"/>
                <w:szCs w:val="22"/>
              </w:rPr>
              <w:t>garden suites</w:t>
            </w:r>
            <w:r w:rsidRPr="00851D03">
              <w:rPr>
                <w:color w:val="auto"/>
                <w:sz w:val="22"/>
                <w:szCs w:val="22"/>
              </w:rPr>
              <w:t xml:space="preserve"> are required to be in the farm cluster. </w:t>
            </w:r>
          </w:p>
          <w:p w14:paraId="0AF256CD" w14:textId="77777777" w:rsidR="00847864" w:rsidRPr="00851D03" w:rsidRDefault="00847864" w:rsidP="00E4316A">
            <w:pPr>
              <w:pStyle w:val="Default"/>
              <w:spacing w:line="276" w:lineRule="auto"/>
              <w:rPr>
                <w:color w:val="auto"/>
                <w:sz w:val="22"/>
                <w:szCs w:val="22"/>
              </w:rPr>
            </w:pPr>
          </w:p>
          <w:p w14:paraId="0DF89A38" w14:textId="18C79C0F" w:rsidR="00847864" w:rsidRPr="00851D03" w:rsidRDefault="00847864" w:rsidP="00BE04C6">
            <w:pPr>
              <w:pStyle w:val="Default"/>
              <w:numPr>
                <w:ilvl w:val="0"/>
                <w:numId w:val="11"/>
              </w:numPr>
              <w:spacing w:line="276" w:lineRule="auto"/>
              <w:rPr>
                <w:color w:val="auto"/>
                <w:sz w:val="22"/>
                <w:szCs w:val="22"/>
              </w:rPr>
            </w:pPr>
            <w:r w:rsidRPr="00851D03">
              <w:rPr>
                <w:color w:val="auto"/>
                <w:sz w:val="22"/>
                <w:szCs w:val="22"/>
              </w:rPr>
              <w:t xml:space="preserve">At no point shall the total number of permanent residential units on a farm property exceed three; </w:t>
            </w:r>
            <w:proofErr w:type="gramStart"/>
            <w:r w:rsidRPr="00851D03">
              <w:rPr>
                <w:color w:val="auto"/>
                <w:sz w:val="22"/>
                <w:szCs w:val="22"/>
              </w:rPr>
              <w:t>however</w:t>
            </w:r>
            <w:proofErr w:type="gramEnd"/>
            <w:r w:rsidRPr="00851D03">
              <w:rPr>
                <w:color w:val="auto"/>
                <w:sz w:val="22"/>
                <w:szCs w:val="22"/>
              </w:rPr>
              <w:t xml:space="preserve"> housing for temporary farm </w:t>
            </w:r>
            <w:proofErr w:type="spellStart"/>
            <w:r w:rsidRPr="00851D03">
              <w:rPr>
                <w:color w:val="auto"/>
                <w:sz w:val="22"/>
                <w:szCs w:val="22"/>
              </w:rPr>
              <w:t>labour</w:t>
            </w:r>
            <w:proofErr w:type="spellEnd"/>
            <w:r w:rsidRPr="00851D03">
              <w:rPr>
                <w:color w:val="auto"/>
                <w:sz w:val="22"/>
                <w:szCs w:val="22"/>
              </w:rPr>
              <w:t xml:space="preserve"> shall not be considered within this unit total.  Severances will not be permitted to sever a secondary </w:t>
            </w:r>
            <w:r w:rsidRPr="00851D03">
              <w:rPr>
                <w:i/>
                <w:color w:val="auto"/>
                <w:sz w:val="22"/>
                <w:szCs w:val="22"/>
              </w:rPr>
              <w:t>dwelling</w:t>
            </w:r>
            <w:r w:rsidRPr="00851D03">
              <w:rPr>
                <w:color w:val="auto"/>
                <w:sz w:val="22"/>
                <w:szCs w:val="22"/>
              </w:rPr>
              <w:t xml:space="preserve">, or </w:t>
            </w:r>
            <w:r w:rsidRPr="00851D03">
              <w:rPr>
                <w:i/>
                <w:iCs/>
                <w:color w:val="auto"/>
                <w:sz w:val="22"/>
                <w:szCs w:val="22"/>
              </w:rPr>
              <w:t>additional residential unit</w:t>
            </w:r>
            <w:r w:rsidRPr="00851D03">
              <w:rPr>
                <w:color w:val="auto"/>
                <w:sz w:val="22"/>
                <w:szCs w:val="22"/>
              </w:rPr>
              <w:t xml:space="preserve"> from a farm property. </w:t>
            </w:r>
            <w:r w:rsidRPr="00851D03">
              <w:rPr>
                <w:i/>
                <w:color w:val="auto"/>
                <w:sz w:val="22"/>
                <w:szCs w:val="22"/>
              </w:rPr>
              <w:t xml:space="preserve">Surplus farmhouse </w:t>
            </w:r>
            <w:r w:rsidRPr="00851D03">
              <w:rPr>
                <w:color w:val="auto"/>
                <w:sz w:val="22"/>
                <w:szCs w:val="22"/>
              </w:rPr>
              <w:t xml:space="preserve">severances will still be considered where two houses are the result of farm consolidation. Farm consolidation is the acquisition of additional farm parcels to be operated as one farm operation. All severances are required to meet section </w:t>
            </w:r>
            <w:r w:rsidRPr="00851D03">
              <w:rPr>
                <w:sz w:val="22"/>
                <w:szCs w:val="22"/>
              </w:rPr>
              <w:t>5.2.3</w:t>
            </w:r>
            <w:r w:rsidRPr="00851D03">
              <w:rPr>
                <w:color w:val="auto"/>
                <w:sz w:val="22"/>
                <w:szCs w:val="22"/>
              </w:rPr>
              <w:t xml:space="preserve"> of this Plan.”</w:t>
            </w:r>
          </w:p>
          <w:p w14:paraId="7BA6CC50" w14:textId="1540FC1C" w:rsidR="00847864" w:rsidRPr="00851D03" w:rsidRDefault="00847864" w:rsidP="004474A1">
            <w:pPr>
              <w:autoSpaceDE w:val="0"/>
              <w:autoSpaceDN w:val="0"/>
              <w:adjustRightInd w:val="0"/>
              <w:spacing w:after="120"/>
              <w:rPr>
                <w:rFonts w:ascii="Arial" w:hAnsi="Arial" w:cs="Arial"/>
                <w:color w:val="000000"/>
              </w:rPr>
            </w:pPr>
          </w:p>
        </w:tc>
        <w:tc>
          <w:tcPr>
            <w:tcW w:w="5845" w:type="dxa"/>
          </w:tcPr>
          <w:p w14:paraId="08D19B44" w14:textId="189F3B60" w:rsidR="00847864" w:rsidRPr="00851D03" w:rsidRDefault="002B31E5" w:rsidP="004474A1">
            <w:pPr>
              <w:autoSpaceDE w:val="0"/>
              <w:autoSpaceDN w:val="0"/>
              <w:adjustRightInd w:val="0"/>
              <w:spacing w:after="120"/>
              <w:rPr>
                <w:rFonts w:ascii="Arial" w:hAnsi="Arial" w:cs="Arial"/>
                <w:color w:val="000000"/>
              </w:rPr>
            </w:pPr>
            <w:r w:rsidRPr="00851D03">
              <w:rPr>
                <w:rFonts w:ascii="Arial" w:hAnsi="Arial" w:cs="Arial"/>
                <w:color w:val="000000"/>
              </w:rPr>
              <w:t>Clarified the relationship between ARUs</w:t>
            </w:r>
            <w:r w:rsidR="00E31478" w:rsidRPr="00851D03">
              <w:rPr>
                <w:rFonts w:ascii="Arial" w:hAnsi="Arial" w:cs="Arial"/>
                <w:color w:val="000000"/>
              </w:rPr>
              <w:t>, garden suites, and farm labour accommodations.</w:t>
            </w:r>
          </w:p>
        </w:tc>
      </w:tr>
      <w:tr w:rsidR="00847864" w:rsidRPr="00851D03" w14:paraId="53E57456" w14:textId="730DBED5" w:rsidTr="00D27393">
        <w:tc>
          <w:tcPr>
            <w:tcW w:w="1159" w:type="dxa"/>
          </w:tcPr>
          <w:p w14:paraId="18B26736" w14:textId="2549138F" w:rsidR="00847864" w:rsidRPr="00851D03" w:rsidRDefault="00847864" w:rsidP="008C7A3C">
            <w:pPr>
              <w:jc w:val="center"/>
              <w:rPr>
                <w:rFonts w:ascii="Arial" w:hAnsi="Arial" w:cs="Arial"/>
              </w:rPr>
            </w:pPr>
            <w:r w:rsidRPr="00851D03">
              <w:rPr>
                <w:rFonts w:ascii="Arial" w:hAnsi="Arial" w:cs="Arial"/>
              </w:rPr>
              <w:lastRenderedPageBreak/>
              <w:t>15</w:t>
            </w:r>
          </w:p>
        </w:tc>
        <w:tc>
          <w:tcPr>
            <w:tcW w:w="1558" w:type="dxa"/>
            <w:vAlign w:val="center"/>
          </w:tcPr>
          <w:p w14:paraId="0F2E4B9A" w14:textId="41BF841E" w:rsidR="00847864" w:rsidRPr="00851D03" w:rsidRDefault="00847864" w:rsidP="00E021B7">
            <w:pPr>
              <w:jc w:val="center"/>
              <w:rPr>
                <w:rFonts w:ascii="Arial" w:hAnsi="Arial" w:cs="Arial"/>
              </w:rPr>
            </w:pPr>
            <w:r w:rsidRPr="00851D03">
              <w:rPr>
                <w:rFonts w:ascii="Arial" w:hAnsi="Arial" w:cs="Arial"/>
              </w:rPr>
              <w:t>Table 7</w:t>
            </w:r>
          </w:p>
        </w:tc>
        <w:tc>
          <w:tcPr>
            <w:tcW w:w="13028" w:type="dxa"/>
          </w:tcPr>
          <w:p w14:paraId="76A6E38B" w14:textId="77777777"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Column 3 of Table 7, under the heading of On-farm diversified Use is hereby modified by inserting the following phase after the term ‘wine tasting)’</w:t>
            </w:r>
          </w:p>
          <w:p w14:paraId="7E170345" w14:textId="11F7C645" w:rsidR="00847864" w:rsidRPr="00851D03" w:rsidRDefault="00847864" w:rsidP="00785E16">
            <w:pPr>
              <w:autoSpaceDE w:val="0"/>
              <w:autoSpaceDN w:val="0"/>
              <w:adjustRightInd w:val="0"/>
              <w:spacing w:after="120"/>
              <w:ind w:left="341"/>
              <w:rPr>
                <w:rFonts w:ascii="Arial" w:hAnsi="Arial" w:cs="Arial"/>
                <w:color w:val="000000"/>
              </w:rPr>
            </w:pPr>
            <w:r w:rsidRPr="00851D03">
              <w:rPr>
                <w:rFonts w:ascii="Arial" w:hAnsi="Arial" w:cs="Arial"/>
                <w:color w:val="000000"/>
              </w:rPr>
              <w:t>“</w:t>
            </w:r>
            <w:r w:rsidRPr="00851D03">
              <w:rPr>
                <w:rFonts w:ascii="Arial" w:hAnsi="Arial" w:cs="Arial"/>
              </w:rPr>
              <w:t xml:space="preserve">*a </w:t>
            </w:r>
            <w:r w:rsidRPr="00851D03">
              <w:rPr>
                <w:rFonts w:ascii="Arial" w:hAnsi="Arial" w:cs="Arial"/>
                <w:i/>
                <w:iCs/>
              </w:rPr>
              <w:t>campground</w:t>
            </w:r>
            <w:r w:rsidRPr="00851D03">
              <w:rPr>
                <w:rFonts w:ascii="Arial" w:hAnsi="Arial" w:cs="Arial"/>
              </w:rPr>
              <w:t xml:space="preserve"> shall not be recognized as an OFDU”</w:t>
            </w:r>
          </w:p>
        </w:tc>
        <w:tc>
          <w:tcPr>
            <w:tcW w:w="5845" w:type="dxa"/>
          </w:tcPr>
          <w:p w14:paraId="715EF3E7" w14:textId="3B7A703F" w:rsidR="00847864" w:rsidRPr="00851D03" w:rsidRDefault="00F72C27" w:rsidP="004474A1">
            <w:pPr>
              <w:autoSpaceDE w:val="0"/>
              <w:autoSpaceDN w:val="0"/>
              <w:adjustRightInd w:val="0"/>
              <w:spacing w:after="120"/>
              <w:rPr>
                <w:rFonts w:ascii="Arial" w:hAnsi="Arial" w:cs="Arial"/>
                <w:color w:val="000000"/>
              </w:rPr>
            </w:pPr>
            <w:r w:rsidRPr="00851D03">
              <w:rPr>
                <w:rFonts w:ascii="Arial" w:hAnsi="Arial" w:cs="Arial"/>
              </w:rPr>
              <w:t>Campgrounds are permitted as per Section 5.4.2(9), under the rural land use type. OFDU land use types apply to agricultural, special agricultural and rural land use types. These development types (campgrounds) tend to conflict with agricultural operations.</w:t>
            </w:r>
          </w:p>
        </w:tc>
      </w:tr>
      <w:tr w:rsidR="00847864" w:rsidRPr="00851D03" w14:paraId="6A053CEB" w14:textId="1660C573" w:rsidTr="00D27393">
        <w:tc>
          <w:tcPr>
            <w:tcW w:w="1159" w:type="dxa"/>
          </w:tcPr>
          <w:p w14:paraId="24ACF444" w14:textId="0BE70DB1" w:rsidR="00847864" w:rsidRPr="00851D03" w:rsidRDefault="00847864" w:rsidP="008C7A3C">
            <w:pPr>
              <w:jc w:val="center"/>
              <w:rPr>
                <w:rFonts w:ascii="Arial" w:hAnsi="Arial" w:cs="Arial"/>
              </w:rPr>
            </w:pPr>
            <w:r w:rsidRPr="00851D03">
              <w:rPr>
                <w:rFonts w:ascii="Arial" w:hAnsi="Arial" w:cs="Arial"/>
              </w:rPr>
              <w:t>16</w:t>
            </w:r>
          </w:p>
        </w:tc>
        <w:tc>
          <w:tcPr>
            <w:tcW w:w="1558" w:type="dxa"/>
            <w:vAlign w:val="center"/>
          </w:tcPr>
          <w:p w14:paraId="1A239332" w14:textId="5F3A0BFB" w:rsidR="00847864" w:rsidRPr="00851D03" w:rsidRDefault="00847864" w:rsidP="00E021B7">
            <w:pPr>
              <w:jc w:val="center"/>
              <w:rPr>
                <w:rFonts w:ascii="Arial" w:hAnsi="Arial" w:cs="Arial"/>
              </w:rPr>
            </w:pPr>
            <w:r w:rsidRPr="00851D03">
              <w:rPr>
                <w:rFonts w:ascii="Arial" w:hAnsi="Arial" w:cs="Arial"/>
              </w:rPr>
              <w:t>5.2.2(5) and 5.2.2(6)</w:t>
            </w:r>
          </w:p>
        </w:tc>
        <w:tc>
          <w:tcPr>
            <w:tcW w:w="13028" w:type="dxa"/>
          </w:tcPr>
          <w:p w14:paraId="5ED280E8" w14:textId="59A0A484"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 xml:space="preserve">Subsections (5) and (6) are hereby deleted and replaced by a new subsection (6) as follows and the remaining subsections are renumbered accordingly. </w:t>
            </w:r>
          </w:p>
          <w:p w14:paraId="0BD72E61" w14:textId="5263B62E" w:rsidR="00847864" w:rsidRPr="00851D03" w:rsidRDefault="00847864" w:rsidP="00785E16">
            <w:pPr>
              <w:pStyle w:val="ListParagraph"/>
              <w:numPr>
                <w:ilvl w:val="0"/>
                <w:numId w:val="12"/>
              </w:numPr>
              <w:spacing w:after="200" w:line="276" w:lineRule="auto"/>
              <w:ind w:left="701"/>
              <w:rPr>
                <w:rFonts w:ascii="Arial" w:hAnsi="Arial" w:cs="Arial"/>
              </w:rPr>
            </w:pPr>
            <w:r w:rsidRPr="00851D03">
              <w:rPr>
                <w:rFonts w:ascii="Arial" w:hAnsi="Arial" w:cs="Arial"/>
              </w:rPr>
              <w:t xml:space="preserve">“Development shall not conflict with Section 5.6 – </w:t>
            </w:r>
            <w:r w:rsidRPr="00851D03">
              <w:rPr>
                <w:rFonts w:ascii="Arial" w:hAnsi="Arial" w:cs="Arial"/>
                <w:i/>
                <w:iCs/>
              </w:rPr>
              <w:t xml:space="preserve">Aggregate Resource Area </w:t>
            </w:r>
            <w:r w:rsidRPr="00851D03">
              <w:rPr>
                <w:rFonts w:ascii="Arial" w:hAnsi="Arial" w:cs="Arial"/>
              </w:rPr>
              <w:t>and</w:t>
            </w:r>
            <w:r w:rsidRPr="00851D03">
              <w:rPr>
                <w:rFonts w:ascii="Arial" w:hAnsi="Arial" w:cs="Arial"/>
                <w:i/>
                <w:iCs/>
              </w:rPr>
              <w:t xml:space="preserve"> Mineral Resource Extraction land use types</w:t>
            </w:r>
            <w:r w:rsidRPr="00851D03">
              <w:rPr>
                <w:rFonts w:ascii="Arial" w:hAnsi="Arial" w:cs="Arial"/>
              </w:rPr>
              <w:t>.”</w:t>
            </w:r>
          </w:p>
          <w:p w14:paraId="61D2AB5F" w14:textId="65CE7976"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Note the current plan inadvertently has two subsection (5)’s. It is only the second subsection (5) that is deleted through this amendment.</w:t>
            </w:r>
          </w:p>
        </w:tc>
        <w:tc>
          <w:tcPr>
            <w:tcW w:w="5845" w:type="dxa"/>
          </w:tcPr>
          <w:p w14:paraId="19839B3B" w14:textId="62867478" w:rsidR="00847864" w:rsidRPr="00851D03" w:rsidRDefault="00E141B2" w:rsidP="004474A1">
            <w:pPr>
              <w:autoSpaceDE w:val="0"/>
              <w:autoSpaceDN w:val="0"/>
              <w:adjustRightInd w:val="0"/>
              <w:spacing w:after="120"/>
              <w:rPr>
                <w:rFonts w:ascii="Arial" w:hAnsi="Arial" w:cs="Arial"/>
                <w:color w:val="000000"/>
              </w:rPr>
            </w:pPr>
            <w:r w:rsidRPr="00851D03">
              <w:rPr>
                <w:rFonts w:ascii="Arial" w:hAnsi="Arial" w:cs="Arial"/>
              </w:rPr>
              <w:t>These policy sections were duplicates from section 5.6.</w:t>
            </w:r>
          </w:p>
        </w:tc>
      </w:tr>
      <w:tr w:rsidR="00847864" w:rsidRPr="00851D03" w14:paraId="1400B738" w14:textId="76D54DDD" w:rsidTr="00D27393">
        <w:tc>
          <w:tcPr>
            <w:tcW w:w="1159" w:type="dxa"/>
          </w:tcPr>
          <w:p w14:paraId="657925E5" w14:textId="0F00C4C4" w:rsidR="00847864" w:rsidRPr="00851D03" w:rsidRDefault="00847864" w:rsidP="008C7A3C">
            <w:pPr>
              <w:jc w:val="center"/>
              <w:rPr>
                <w:rFonts w:ascii="Arial" w:hAnsi="Arial" w:cs="Arial"/>
              </w:rPr>
            </w:pPr>
            <w:r w:rsidRPr="00851D03">
              <w:rPr>
                <w:rFonts w:ascii="Arial" w:hAnsi="Arial" w:cs="Arial"/>
              </w:rPr>
              <w:t>17</w:t>
            </w:r>
          </w:p>
        </w:tc>
        <w:tc>
          <w:tcPr>
            <w:tcW w:w="1558" w:type="dxa"/>
            <w:vAlign w:val="center"/>
          </w:tcPr>
          <w:p w14:paraId="73AFA026" w14:textId="554F1270" w:rsidR="00847864" w:rsidRPr="00851D03" w:rsidRDefault="00847864" w:rsidP="00E021B7">
            <w:pPr>
              <w:jc w:val="center"/>
              <w:rPr>
                <w:rFonts w:ascii="Arial" w:hAnsi="Arial" w:cs="Arial"/>
              </w:rPr>
            </w:pPr>
            <w:r w:rsidRPr="00851D03">
              <w:rPr>
                <w:rFonts w:ascii="Arial" w:hAnsi="Arial" w:cs="Arial"/>
              </w:rPr>
              <w:t>5.2.2(12)</w:t>
            </w:r>
          </w:p>
        </w:tc>
        <w:tc>
          <w:tcPr>
            <w:tcW w:w="13028" w:type="dxa"/>
          </w:tcPr>
          <w:p w14:paraId="5CB2B66C" w14:textId="1DF17CCE" w:rsidR="00847864" w:rsidRPr="00851D03" w:rsidRDefault="00847864" w:rsidP="00797A2E">
            <w:pPr>
              <w:autoSpaceDE w:val="0"/>
              <w:autoSpaceDN w:val="0"/>
              <w:adjustRightInd w:val="0"/>
              <w:spacing w:after="120"/>
              <w:rPr>
                <w:rFonts w:ascii="Arial" w:hAnsi="Arial" w:cs="Arial"/>
                <w:color w:val="000000"/>
              </w:rPr>
            </w:pPr>
            <w:r w:rsidRPr="00851D03">
              <w:rPr>
                <w:rFonts w:ascii="Arial" w:hAnsi="Arial" w:cs="Arial"/>
                <w:color w:val="000000"/>
              </w:rPr>
              <w:t xml:space="preserve">Subsection (12) is hereby modified by adding the following clause after the end of this subsection. </w:t>
            </w:r>
          </w:p>
          <w:p w14:paraId="339FC977" w14:textId="0457442E" w:rsidR="00847864" w:rsidRPr="00851D03" w:rsidRDefault="00847864" w:rsidP="00785E16">
            <w:pPr>
              <w:autoSpaceDE w:val="0"/>
              <w:autoSpaceDN w:val="0"/>
              <w:adjustRightInd w:val="0"/>
              <w:spacing w:after="120"/>
              <w:ind w:left="341"/>
              <w:rPr>
                <w:rFonts w:ascii="Arial" w:hAnsi="Arial" w:cs="Arial"/>
                <w:color w:val="000000"/>
              </w:rPr>
            </w:pPr>
            <w:r w:rsidRPr="00851D03">
              <w:rPr>
                <w:rFonts w:ascii="Arial" w:hAnsi="Arial" w:cs="Arial"/>
                <w:color w:val="000000"/>
              </w:rPr>
              <w:t>“</w:t>
            </w:r>
            <w:r w:rsidRPr="00851D03">
              <w:rPr>
                <w:rFonts w:ascii="Arial" w:hAnsi="Arial" w:cs="Arial"/>
              </w:rPr>
              <w:t xml:space="preserve">Notwithstanding the above, </w:t>
            </w:r>
            <w:r w:rsidRPr="00851D03">
              <w:rPr>
                <w:rFonts w:ascii="Arial" w:hAnsi="Arial" w:cs="Arial"/>
                <w:i/>
              </w:rPr>
              <w:t>home rural occupations</w:t>
            </w:r>
            <w:r w:rsidRPr="00851D03">
              <w:rPr>
                <w:rFonts w:ascii="Arial" w:hAnsi="Arial" w:cs="Arial"/>
                <w:iCs/>
              </w:rPr>
              <w:t xml:space="preserve"> may be permitted in the </w:t>
            </w:r>
            <w:r w:rsidRPr="00851D03">
              <w:rPr>
                <w:rFonts w:ascii="Arial" w:hAnsi="Arial" w:cs="Arial"/>
                <w:i/>
              </w:rPr>
              <w:t>Rural land use type</w:t>
            </w:r>
            <w:r w:rsidRPr="00851D03">
              <w:rPr>
                <w:rFonts w:ascii="Arial" w:hAnsi="Arial" w:cs="Arial"/>
                <w:iCs/>
              </w:rPr>
              <w:t xml:space="preserve"> on lots less than 20 hectares in size, which exceed the size limitations in Table 8, where permitted in municipal zoning by-laws, or where adequate justification has been provided in support of a zoning amendment.”</w:t>
            </w:r>
          </w:p>
        </w:tc>
        <w:tc>
          <w:tcPr>
            <w:tcW w:w="5845" w:type="dxa"/>
          </w:tcPr>
          <w:p w14:paraId="7019079A" w14:textId="292486EC" w:rsidR="00847864" w:rsidRPr="00851D03" w:rsidRDefault="00E141B2" w:rsidP="00797A2E">
            <w:pPr>
              <w:autoSpaceDE w:val="0"/>
              <w:autoSpaceDN w:val="0"/>
              <w:adjustRightInd w:val="0"/>
              <w:spacing w:after="120"/>
              <w:rPr>
                <w:rFonts w:ascii="Arial" w:hAnsi="Arial" w:cs="Arial"/>
                <w:color w:val="000000"/>
              </w:rPr>
            </w:pPr>
            <w:r w:rsidRPr="00851D03">
              <w:rPr>
                <w:rFonts w:ascii="Arial" w:hAnsi="Arial" w:cs="Arial"/>
                <w:color w:val="000000"/>
              </w:rPr>
              <w:t>Clarified the home rural occupation policies on Rural lots under 20 hectares.</w:t>
            </w:r>
          </w:p>
        </w:tc>
      </w:tr>
      <w:tr w:rsidR="00847864" w:rsidRPr="00851D03" w14:paraId="2CC10B85" w14:textId="0C2237D2" w:rsidTr="00D27393">
        <w:tc>
          <w:tcPr>
            <w:tcW w:w="1159" w:type="dxa"/>
          </w:tcPr>
          <w:p w14:paraId="65FEE24E" w14:textId="4C4114B1" w:rsidR="00847864" w:rsidRPr="00851D03" w:rsidRDefault="00847864" w:rsidP="008C7A3C">
            <w:pPr>
              <w:jc w:val="center"/>
              <w:rPr>
                <w:rFonts w:ascii="Arial" w:hAnsi="Arial" w:cs="Arial"/>
              </w:rPr>
            </w:pPr>
            <w:r w:rsidRPr="00851D03">
              <w:rPr>
                <w:rFonts w:ascii="Arial" w:hAnsi="Arial" w:cs="Arial"/>
              </w:rPr>
              <w:t>18</w:t>
            </w:r>
          </w:p>
        </w:tc>
        <w:tc>
          <w:tcPr>
            <w:tcW w:w="1558" w:type="dxa"/>
            <w:vAlign w:val="center"/>
          </w:tcPr>
          <w:p w14:paraId="7E3CA97E" w14:textId="77F36ECD" w:rsidR="00847864" w:rsidRPr="00851D03" w:rsidRDefault="00847864" w:rsidP="00E021B7">
            <w:pPr>
              <w:jc w:val="center"/>
              <w:rPr>
                <w:rFonts w:ascii="Arial" w:hAnsi="Arial" w:cs="Arial"/>
              </w:rPr>
            </w:pPr>
            <w:r w:rsidRPr="00851D03">
              <w:rPr>
                <w:rFonts w:ascii="Arial" w:hAnsi="Arial" w:cs="Arial"/>
              </w:rPr>
              <w:t>5.2.2(13)</w:t>
            </w:r>
          </w:p>
        </w:tc>
        <w:tc>
          <w:tcPr>
            <w:tcW w:w="13028" w:type="dxa"/>
          </w:tcPr>
          <w:p w14:paraId="28D29D3D" w14:textId="129EDE5C"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 xml:space="preserve">Subsection (13) is hereby modified by adding the following clause after the first sentence of this section. </w:t>
            </w:r>
          </w:p>
          <w:p w14:paraId="783F3AD6" w14:textId="24A1B987" w:rsidR="00847864" w:rsidRPr="00851D03" w:rsidRDefault="00847864" w:rsidP="00785E16">
            <w:pPr>
              <w:autoSpaceDE w:val="0"/>
              <w:autoSpaceDN w:val="0"/>
              <w:adjustRightInd w:val="0"/>
              <w:spacing w:after="120"/>
              <w:ind w:left="341"/>
              <w:rPr>
                <w:rFonts w:ascii="Arial" w:hAnsi="Arial" w:cs="Arial"/>
                <w:color w:val="000000"/>
              </w:rPr>
            </w:pPr>
            <w:r w:rsidRPr="00851D03">
              <w:rPr>
                <w:rFonts w:ascii="Arial" w:hAnsi="Arial" w:cs="Arial"/>
              </w:rPr>
              <w:t xml:space="preserve">“In order to promote the reuse of existing buildings, or structures, when calculating the maximum permitted size for an </w:t>
            </w:r>
            <w:r w:rsidRPr="00851D03">
              <w:rPr>
                <w:rFonts w:ascii="Arial" w:hAnsi="Arial" w:cs="Arial"/>
                <w:i/>
                <w:iCs/>
              </w:rPr>
              <w:t>on-farm diversified use</w:t>
            </w:r>
            <w:r w:rsidRPr="00851D03">
              <w:rPr>
                <w:rFonts w:ascii="Arial" w:hAnsi="Arial" w:cs="Arial"/>
              </w:rPr>
              <w:t xml:space="preserve">, existing buildings or structures being used as part of the </w:t>
            </w:r>
            <w:r w:rsidRPr="00851D03">
              <w:rPr>
                <w:rFonts w:ascii="Arial" w:hAnsi="Arial" w:cs="Arial"/>
                <w:i/>
                <w:iCs/>
              </w:rPr>
              <w:t>on-farm diversified use</w:t>
            </w:r>
            <w:r w:rsidRPr="00851D03">
              <w:rPr>
                <w:rFonts w:ascii="Arial" w:hAnsi="Arial" w:cs="Arial"/>
              </w:rPr>
              <w:t xml:space="preserve"> shall be discounted by a 50% factor (</w:t>
            </w:r>
            <w:proofErr w:type="gramStart"/>
            <w:r w:rsidRPr="00851D03">
              <w:rPr>
                <w:rFonts w:ascii="Arial" w:hAnsi="Arial" w:cs="Arial"/>
              </w:rPr>
              <w:t>i.e.</w:t>
            </w:r>
            <w:proofErr w:type="gramEnd"/>
            <w:r w:rsidRPr="00851D03">
              <w:rPr>
                <w:rFonts w:ascii="Arial" w:hAnsi="Arial" w:cs="Arial"/>
              </w:rPr>
              <w:t xml:space="preserve"> a 200m</w:t>
            </w:r>
            <w:r w:rsidRPr="00851D03">
              <w:rPr>
                <w:rFonts w:ascii="Arial" w:hAnsi="Arial" w:cs="Arial"/>
                <w:vertAlign w:val="superscript"/>
              </w:rPr>
              <w:t>2</w:t>
            </w:r>
            <w:r w:rsidRPr="00851D03">
              <w:rPr>
                <w:rFonts w:ascii="Arial" w:hAnsi="Arial" w:cs="Arial"/>
              </w:rPr>
              <w:t xml:space="preserve"> existing building being reused as an </w:t>
            </w:r>
            <w:r w:rsidRPr="00851D03">
              <w:rPr>
                <w:rFonts w:ascii="Arial" w:hAnsi="Arial" w:cs="Arial"/>
                <w:i/>
                <w:iCs/>
              </w:rPr>
              <w:t>on-farm diversified use</w:t>
            </w:r>
            <w:r w:rsidRPr="00851D03">
              <w:rPr>
                <w:rFonts w:ascii="Arial" w:hAnsi="Arial" w:cs="Arial"/>
              </w:rPr>
              <w:t xml:space="preserve"> shall only count as 100m</w:t>
            </w:r>
            <w:r w:rsidRPr="00851D03">
              <w:rPr>
                <w:rFonts w:ascii="Arial" w:hAnsi="Arial" w:cs="Arial"/>
                <w:vertAlign w:val="superscript"/>
              </w:rPr>
              <w:t>2</w:t>
            </w:r>
            <w:r w:rsidRPr="00851D03">
              <w:rPr>
                <w:rFonts w:ascii="Arial" w:hAnsi="Arial" w:cs="Arial"/>
              </w:rPr>
              <w:t xml:space="preserve"> towards the maximum total size for buildings).” </w:t>
            </w:r>
          </w:p>
        </w:tc>
        <w:tc>
          <w:tcPr>
            <w:tcW w:w="5845" w:type="dxa"/>
          </w:tcPr>
          <w:p w14:paraId="17C4269E" w14:textId="7AB89A92" w:rsidR="00847864" w:rsidRPr="00851D03" w:rsidRDefault="00690AD3" w:rsidP="004474A1">
            <w:pPr>
              <w:autoSpaceDE w:val="0"/>
              <w:autoSpaceDN w:val="0"/>
              <w:adjustRightInd w:val="0"/>
              <w:spacing w:after="120"/>
              <w:rPr>
                <w:rFonts w:ascii="Arial" w:hAnsi="Arial" w:cs="Arial"/>
                <w:color w:val="000000"/>
              </w:rPr>
            </w:pPr>
            <w:r w:rsidRPr="00851D03">
              <w:rPr>
                <w:rFonts w:ascii="Arial" w:hAnsi="Arial" w:cs="Arial"/>
                <w:color w:val="000000"/>
              </w:rPr>
              <w:t>Added in a policy to further encourage the reuse of existing farm buildings by applying a 50% discount to their area calculations when used as an on-farm diversified use.</w:t>
            </w:r>
          </w:p>
        </w:tc>
      </w:tr>
      <w:tr w:rsidR="00847864" w:rsidRPr="00851D03" w14:paraId="1933132E" w14:textId="283E7D06" w:rsidTr="00D27393">
        <w:tc>
          <w:tcPr>
            <w:tcW w:w="1159" w:type="dxa"/>
          </w:tcPr>
          <w:p w14:paraId="04E3B6D3" w14:textId="7DEFE851" w:rsidR="00847864" w:rsidRPr="00851D03" w:rsidRDefault="00847864" w:rsidP="008C7A3C">
            <w:pPr>
              <w:jc w:val="center"/>
              <w:rPr>
                <w:rFonts w:ascii="Arial" w:hAnsi="Arial" w:cs="Arial"/>
              </w:rPr>
            </w:pPr>
            <w:r w:rsidRPr="00851D03">
              <w:rPr>
                <w:rFonts w:ascii="Arial" w:hAnsi="Arial" w:cs="Arial"/>
              </w:rPr>
              <w:t>19</w:t>
            </w:r>
          </w:p>
        </w:tc>
        <w:tc>
          <w:tcPr>
            <w:tcW w:w="1558" w:type="dxa"/>
            <w:vAlign w:val="center"/>
          </w:tcPr>
          <w:p w14:paraId="2EE97766" w14:textId="5C361CC5" w:rsidR="00847864" w:rsidRPr="00851D03" w:rsidRDefault="00847864" w:rsidP="00E021B7">
            <w:pPr>
              <w:jc w:val="center"/>
              <w:rPr>
                <w:rFonts w:ascii="Arial" w:hAnsi="Arial" w:cs="Arial"/>
              </w:rPr>
            </w:pPr>
            <w:r w:rsidRPr="00851D03">
              <w:rPr>
                <w:rFonts w:ascii="Arial" w:hAnsi="Arial" w:cs="Arial"/>
              </w:rPr>
              <w:t>5.2.2(18)</w:t>
            </w:r>
          </w:p>
        </w:tc>
        <w:tc>
          <w:tcPr>
            <w:tcW w:w="13028" w:type="dxa"/>
          </w:tcPr>
          <w:p w14:paraId="44A15CCE" w14:textId="7DA7505B"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Subsection (18) is hereby deleted and replaced by the following:</w:t>
            </w:r>
          </w:p>
          <w:p w14:paraId="4D96471D" w14:textId="53D33156" w:rsidR="00847864" w:rsidRPr="00851D03" w:rsidRDefault="00847864" w:rsidP="00785E16">
            <w:pPr>
              <w:spacing w:after="200" w:line="276" w:lineRule="auto"/>
              <w:ind w:left="341"/>
              <w:rPr>
                <w:rFonts w:ascii="Arial" w:hAnsi="Arial" w:cs="Arial"/>
              </w:rPr>
            </w:pPr>
            <w:r w:rsidRPr="00851D03">
              <w:rPr>
                <w:rFonts w:ascii="Arial" w:hAnsi="Arial" w:cs="Arial"/>
              </w:rPr>
              <w:t>“As farming practices evolve, there may be built heritage structures (</w:t>
            </w:r>
            <w:proofErr w:type="gramStart"/>
            <w:r w:rsidRPr="00851D03">
              <w:rPr>
                <w:rFonts w:ascii="Arial" w:hAnsi="Arial" w:cs="Arial"/>
              </w:rPr>
              <w:t>i.e.</w:t>
            </w:r>
            <w:proofErr w:type="gramEnd"/>
            <w:r w:rsidRPr="00851D03">
              <w:rPr>
                <w:rFonts w:ascii="Arial" w:hAnsi="Arial" w:cs="Arial"/>
              </w:rPr>
              <w:t xml:space="preserve"> barns or </w:t>
            </w:r>
            <w:r w:rsidRPr="00851D03">
              <w:rPr>
                <w:rFonts w:ascii="Arial" w:hAnsi="Arial" w:cs="Arial"/>
                <w:i/>
              </w:rPr>
              <w:t>dwelling</w:t>
            </w:r>
            <w:r w:rsidRPr="00851D03">
              <w:rPr>
                <w:rFonts w:ascii="Arial" w:hAnsi="Arial" w:cs="Arial"/>
              </w:rPr>
              <w:t xml:space="preserve">s) that could disappear as a result of no longer being required for agricultural purposes. The County recognizes the potential cultural heritage and rural aesthetic value of historic farm buildings and encourages adaptive reuse of vacant or under-utilized structures for residential, </w:t>
            </w:r>
            <w:r w:rsidRPr="00851D03">
              <w:rPr>
                <w:rFonts w:ascii="Arial" w:hAnsi="Arial" w:cs="Arial"/>
                <w:i/>
                <w:iCs/>
              </w:rPr>
              <w:t>agricultural-related uses</w:t>
            </w:r>
            <w:r w:rsidRPr="00851D03">
              <w:rPr>
                <w:rFonts w:ascii="Arial" w:hAnsi="Arial" w:cs="Arial"/>
              </w:rPr>
              <w:t xml:space="preserve">, or </w:t>
            </w:r>
            <w:r w:rsidRPr="00851D03">
              <w:rPr>
                <w:rFonts w:ascii="Arial" w:hAnsi="Arial" w:cs="Arial"/>
                <w:i/>
                <w:iCs/>
              </w:rPr>
              <w:t>on-farm diversified</w:t>
            </w:r>
            <w:r w:rsidRPr="00851D03">
              <w:rPr>
                <w:rFonts w:ascii="Arial" w:hAnsi="Arial" w:cs="Arial"/>
              </w:rPr>
              <w:t xml:space="preserve"> uses. Appropriate standards addressing variation in the size due to the architecture of such structures may be implemented through site-specific zoning provisions. Where appropriate, the County would encourage Municipalities to consider taking inventory of historic farm structures and to develop formal Heritage Designation policies for unique farm buildings to facilitate long-term preservation. </w:t>
            </w:r>
            <w:r w:rsidRPr="00851D03">
              <w:rPr>
                <w:rFonts w:ascii="Arial" w:hAnsi="Arial" w:cs="Arial"/>
                <w:i/>
              </w:rPr>
              <w:t>Building Code</w:t>
            </w:r>
            <w:r w:rsidRPr="00851D03">
              <w:rPr>
                <w:rFonts w:ascii="Arial" w:hAnsi="Arial" w:cs="Arial"/>
              </w:rPr>
              <w:t xml:space="preserve"> requirements shall be met for the re-use of the existing structure for new purposes.”</w:t>
            </w:r>
          </w:p>
        </w:tc>
        <w:tc>
          <w:tcPr>
            <w:tcW w:w="5845" w:type="dxa"/>
          </w:tcPr>
          <w:p w14:paraId="74D6E802" w14:textId="77777777" w:rsidR="00CD6251" w:rsidRPr="00851D03" w:rsidRDefault="00CD6251" w:rsidP="00CD6251">
            <w:pPr>
              <w:autoSpaceDE w:val="0"/>
              <w:autoSpaceDN w:val="0"/>
              <w:adjustRightInd w:val="0"/>
              <w:spacing w:before="120" w:after="120"/>
              <w:rPr>
                <w:rFonts w:ascii="Arial" w:hAnsi="Arial" w:cs="Arial"/>
              </w:rPr>
            </w:pPr>
            <w:r w:rsidRPr="00851D03">
              <w:rPr>
                <w:rFonts w:ascii="Arial" w:hAnsi="Arial" w:cs="Arial"/>
                <w:color w:val="000000"/>
              </w:rPr>
              <w:t xml:space="preserve">These changes </w:t>
            </w:r>
            <w:r w:rsidRPr="00851D03">
              <w:rPr>
                <w:rFonts w:ascii="Arial" w:hAnsi="Arial" w:cs="Arial"/>
              </w:rPr>
              <w:t xml:space="preserve">endeavour to address recent policy concerns that were brought forward regarding historical barn preservation efforts throughout rural areas in Ontario. </w:t>
            </w:r>
          </w:p>
          <w:p w14:paraId="004F21FB" w14:textId="3B37DBD5" w:rsidR="00847864" w:rsidRPr="00851D03" w:rsidRDefault="00CD6251" w:rsidP="00CD6251">
            <w:pPr>
              <w:autoSpaceDE w:val="0"/>
              <w:autoSpaceDN w:val="0"/>
              <w:adjustRightInd w:val="0"/>
              <w:spacing w:before="120" w:after="120"/>
              <w:rPr>
                <w:rFonts w:ascii="Arial" w:hAnsi="Arial" w:cs="Arial"/>
              </w:rPr>
            </w:pPr>
            <w:r w:rsidRPr="00851D03">
              <w:rPr>
                <w:rFonts w:ascii="Arial" w:hAnsi="Arial" w:cs="Arial"/>
              </w:rPr>
              <w:t xml:space="preserve">Further emphasis was included throughout this policy section that speaks to the cultural heritage and rural aesthetic value of historic farm buildings. </w:t>
            </w:r>
          </w:p>
        </w:tc>
      </w:tr>
      <w:tr w:rsidR="00847864" w:rsidRPr="00851D03" w14:paraId="1BBB9A74" w14:textId="04DE8C1A" w:rsidTr="00D27393">
        <w:tc>
          <w:tcPr>
            <w:tcW w:w="1159" w:type="dxa"/>
          </w:tcPr>
          <w:p w14:paraId="577397E9" w14:textId="10D4F509" w:rsidR="00847864" w:rsidRPr="00851D03" w:rsidRDefault="00847864" w:rsidP="008C7A3C">
            <w:pPr>
              <w:jc w:val="center"/>
              <w:rPr>
                <w:rFonts w:ascii="Arial" w:hAnsi="Arial" w:cs="Arial"/>
              </w:rPr>
            </w:pPr>
            <w:r w:rsidRPr="00851D03">
              <w:rPr>
                <w:rFonts w:ascii="Arial" w:hAnsi="Arial" w:cs="Arial"/>
              </w:rPr>
              <w:t>20</w:t>
            </w:r>
          </w:p>
        </w:tc>
        <w:tc>
          <w:tcPr>
            <w:tcW w:w="1558" w:type="dxa"/>
            <w:vAlign w:val="center"/>
          </w:tcPr>
          <w:p w14:paraId="0897BB6F" w14:textId="4E8D9C58" w:rsidR="00847864" w:rsidRPr="00851D03" w:rsidRDefault="00847864" w:rsidP="00E021B7">
            <w:pPr>
              <w:jc w:val="center"/>
              <w:rPr>
                <w:rFonts w:ascii="Arial" w:hAnsi="Arial" w:cs="Arial"/>
              </w:rPr>
            </w:pPr>
            <w:r w:rsidRPr="00851D03">
              <w:rPr>
                <w:rFonts w:ascii="Arial" w:hAnsi="Arial" w:cs="Arial"/>
              </w:rPr>
              <w:t>5.2.3(1)(b)(2)</w:t>
            </w:r>
          </w:p>
        </w:tc>
        <w:tc>
          <w:tcPr>
            <w:tcW w:w="13028" w:type="dxa"/>
          </w:tcPr>
          <w:p w14:paraId="71A46A20" w14:textId="77777777"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Subsection (2) is hereby deleted and replaced by the following:</w:t>
            </w:r>
          </w:p>
          <w:p w14:paraId="6D38404A" w14:textId="77777777" w:rsidR="00847864" w:rsidRPr="00851D03" w:rsidRDefault="00847864" w:rsidP="00BE04C6">
            <w:pPr>
              <w:pStyle w:val="ListParagraph"/>
              <w:numPr>
                <w:ilvl w:val="0"/>
                <w:numId w:val="13"/>
              </w:numPr>
              <w:spacing w:after="200" w:line="276" w:lineRule="auto"/>
              <w:ind w:left="791" w:hanging="360"/>
              <w:rPr>
                <w:rFonts w:ascii="Arial" w:hAnsi="Arial" w:cs="Arial"/>
              </w:rPr>
            </w:pPr>
            <w:r w:rsidRPr="00851D03">
              <w:rPr>
                <w:rFonts w:ascii="Arial" w:hAnsi="Arial" w:cs="Arial"/>
              </w:rPr>
              <w:t xml:space="preserve">“The lot proposed for the </w:t>
            </w:r>
            <w:r w:rsidRPr="00851D03">
              <w:rPr>
                <w:rFonts w:ascii="Arial" w:hAnsi="Arial" w:cs="Arial"/>
                <w:i/>
              </w:rPr>
              <w:t xml:space="preserve">surplus farmhouse </w:t>
            </w:r>
            <w:r w:rsidRPr="00851D03">
              <w:rPr>
                <w:rFonts w:ascii="Arial" w:hAnsi="Arial" w:cs="Arial"/>
              </w:rPr>
              <w:t xml:space="preserve">(and accessory buildings if applicable) will be limited in area and shall only be of sufficient size to accommodate the </w:t>
            </w:r>
            <w:r w:rsidRPr="00851D03">
              <w:rPr>
                <w:rFonts w:ascii="Arial" w:hAnsi="Arial" w:cs="Arial"/>
                <w:i/>
              </w:rPr>
              <w:t>surplus farmhouse</w:t>
            </w:r>
            <w:r w:rsidRPr="00851D03">
              <w:rPr>
                <w:rFonts w:ascii="Arial" w:hAnsi="Arial" w:cs="Arial"/>
              </w:rPr>
              <w:t xml:space="preserve"> to the farming operation, accessory buildings (including any unused </w:t>
            </w:r>
            <w:r w:rsidRPr="00851D03">
              <w:rPr>
                <w:rFonts w:ascii="Arial" w:hAnsi="Arial" w:cs="Arial"/>
                <w:i/>
                <w:iCs/>
              </w:rPr>
              <w:t>livestock facility</w:t>
            </w:r>
            <w:r w:rsidRPr="00851D03">
              <w:rPr>
                <w:rFonts w:ascii="Arial" w:hAnsi="Arial" w:cs="Arial"/>
              </w:rPr>
              <w:t>, if this does not make the lot excessively large), a well, and a sewage treatment and disposal system, while ensuring that as little land as possible is removed from the agricultural lands.”</w:t>
            </w:r>
          </w:p>
          <w:p w14:paraId="0FE4B35C" w14:textId="77777777" w:rsidR="00847864" w:rsidRPr="00851D03" w:rsidRDefault="00847864" w:rsidP="009C5430">
            <w:pPr>
              <w:spacing w:after="200" w:line="276" w:lineRule="auto"/>
              <w:rPr>
                <w:rFonts w:ascii="Arial" w:hAnsi="Arial" w:cs="Arial"/>
              </w:rPr>
            </w:pPr>
            <w:r w:rsidRPr="00851D03">
              <w:rPr>
                <w:rFonts w:ascii="Arial" w:hAnsi="Arial" w:cs="Arial"/>
              </w:rPr>
              <w:t>Section 5.2.3(1)(b) is hereby further modified by adding new subsections (7) and (8) as follows:</w:t>
            </w:r>
          </w:p>
          <w:p w14:paraId="2B1B2D47" w14:textId="318E8820" w:rsidR="00847864" w:rsidRPr="00851D03" w:rsidRDefault="00847864" w:rsidP="00BE04C6">
            <w:pPr>
              <w:pStyle w:val="ListParagraph"/>
              <w:numPr>
                <w:ilvl w:val="0"/>
                <w:numId w:val="14"/>
              </w:numPr>
              <w:spacing w:after="200" w:line="276" w:lineRule="auto"/>
              <w:ind w:left="791" w:hanging="360"/>
              <w:rPr>
                <w:rFonts w:ascii="Arial" w:hAnsi="Arial" w:cs="Arial"/>
              </w:rPr>
            </w:pPr>
            <w:r w:rsidRPr="00851D03">
              <w:rPr>
                <w:rFonts w:ascii="Arial" w:hAnsi="Arial" w:cs="Arial"/>
              </w:rPr>
              <w:t xml:space="preserve">“If an existing </w:t>
            </w:r>
            <w:r w:rsidRPr="00851D03">
              <w:rPr>
                <w:rFonts w:ascii="Arial" w:hAnsi="Arial" w:cs="Arial"/>
                <w:i/>
                <w:iCs/>
              </w:rPr>
              <w:t>livestock facility</w:t>
            </w:r>
            <w:r w:rsidRPr="00851D03">
              <w:rPr>
                <w:rFonts w:ascii="Arial" w:hAnsi="Arial" w:cs="Arial"/>
              </w:rPr>
              <w:t xml:space="preserve"> is located within </w:t>
            </w:r>
            <w:r w:rsidR="005D0060" w:rsidRPr="00851D03">
              <w:rPr>
                <w:rFonts w:ascii="Arial" w:hAnsi="Arial" w:cs="Arial"/>
              </w:rPr>
              <w:t>close</w:t>
            </w:r>
            <w:r w:rsidRPr="00851D03">
              <w:rPr>
                <w:rFonts w:ascii="Arial" w:hAnsi="Arial" w:cs="Arial"/>
              </w:rPr>
              <w:t xml:space="preserve"> vicinity of the surplus farmhouse, it is recommended that it be included in the severed parcel and be converted to a </w:t>
            </w:r>
            <w:r w:rsidRPr="00851D03">
              <w:rPr>
                <w:rFonts w:ascii="Arial" w:hAnsi="Arial" w:cs="Arial"/>
                <w:i/>
                <w:iCs/>
              </w:rPr>
              <w:t>decommissioned livestock facility</w:t>
            </w:r>
            <w:r w:rsidRPr="00851D03">
              <w:rPr>
                <w:rFonts w:ascii="Arial" w:hAnsi="Arial" w:cs="Arial"/>
              </w:rPr>
              <w:t>.</w:t>
            </w:r>
          </w:p>
          <w:p w14:paraId="3FFE597B" w14:textId="00BD3540" w:rsidR="00847864" w:rsidRPr="00851D03" w:rsidRDefault="00847864" w:rsidP="00BE04C6">
            <w:pPr>
              <w:pStyle w:val="ListParagraph"/>
              <w:numPr>
                <w:ilvl w:val="0"/>
                <w:numId w:val="14"/>
              </w:numPr>
              <w:spacing w:after="200" w:line="276" w:lineRule="auto"/>
              <w:ind w:left="791" w:hanging="360"/>
              <w:rPr>
                <w:rFonts w:ascii="Arial" w:hAnsi="Arial" w:cs="Arial"/>
              </w:rPr>
            </w:pPr>
            <w:r w:rsidRPr="00851D03">
              <w:rPr>
                <w:rStyle w:val="IntenseEmphasis"/>
                <w:rFonts w:cs="Arial"/>
                <w:b w:val="0"/>
              </w:rPr>
              <w:lastRenderedPageBreak/>
              <w:t xml:space="preserve">If a </w:t>
            </w:r>
            <w:r w:rsidRPr="00851D03">
              <w:rPr>
                <w:rStyle w:val="IntenseEmphasis"/>
                <w:rFonts w:cs="Arial"/>
                <w:b w:val="0"/>
                <w:i/>
                <w:iCs/>
              </w:rPr>
              <w:t>livestock barn</w:t>
            </w:r>
            <w:r w:rsidRPr="00851D03">
              <w:rPr>
                <w:rStyle w:val="IntenseEmphasis"/>
                <w:rFonts w:cs="Arial"/>
                <w:b w:val="0"/>
              </w:rPr>
              <w:t xml:space="preserve"> is located on the retained parcel and fails to meet MDS requirements relating to a severed surplus farmhouse, it is recommended that it be converted to a </w:t>
            </w:r>
            <w:r w:rsidRPr="00851D03">
              <w:rPr>
                <w:rStyle w:val="IntenseEmphasis"/>
                <w:rFonts w:cs="Arial"/>
                <w:b w:val="0"/>
                <w:i/>
                <w:iCs/>
              </w:rPr>
              <w:t>decommissioned livestock barn.”</w:t>
            </w:r>
          </w:p>
        </w:tc>
        <w:tc>
          <w:tcPr>
            <w:tcW w:w="5845" w:type="dxa"/>
          </w:tcPr>
          <w:p w14:paraId="1A028A83" w14:textId="77777777" w:rsidR="001D4699" w:rsidRPr="00851D03" w:rsidRDefault="001D4699" w:rsidP="001D4699">
            <w:pPr>
              <w:autoSpaceDE w:val="0"/>
              <w:autoSpaceDN w:val="0"/>
              <w:adjustRightInd w:val="0"/>
              <w:spacing w:before="120" w:after="120"/>
              <w:rPr>
                <w:rFonts w:ascii="Arial" w:hAnsi="Arial" w:cs="Arial"/>
              </w:rPr>
            </w:pPr>
            <w:r w:rsidRPr="00851D03">
              <w:rPr>
                <w:rFonts w:ascii="Arial" w:hAnsi="Arial" w:cs="Arial"/>
                <w:color w:val="000000"/>
              </w:rPr>
              <w:lastRenderedPageBreak/>
              <w:t xml:space="preserve">These changes </w:t>
            </w:r>
            <w:r w:rsidRPr="00851D03">
              <w:rPr>
                <w:rFonts w:ascii="Arial" w:hAnsi="Arial" w:cs="Arial"/>
              </w:rPr>
              <w:t xml:space="preserve">endeavour to address recent policy concerns that were brought forward regarding historical barn preservation efforts throughout rural areas in Ontario. </w:t>
            </w:r>
          </w:p>
          <w:p w14:paraId="68B18122" w14:textId="6E888C0B" w:rsidR="00847864" w:rsidRPr="00851D03" w:rsidRDefault="001D4699" w:rsidP="001D4699">
            <w:pPr>
              <w:autoSpaceDE w:val="0"/>
              <w:autoSpaceDN w:val="0"/>
              <w:adjustRightInd w:val="0"/>
              <w:spacing w:after="120"/>
              <w:rPr>
                <w:rFonts w:ascii="Arial" w:hAnsi="Arial" w:cs="Arial"/>
                <w:color w:val="000000"/>
              </w:rPr>
            </w:pPr>
            <w:r w:rsidRPr="00851D03">
              <w:rPr>
                <w:rFonts w:ascii="Arial" w:hAnsi="Arial" w:cs="Arial"/>
              </w:rPr>
              <w:t>Further emphasis was included throughout this policy section that speaks to the cultural heritage and rural aesthetic value of historic farm buildings.</w:t>
            </w:r>
          </w:p>
        </w:tc>
      </w:tr>
      <w:tr w:rsidR="00847864" w:rsidRPr="00851D03" w14:paraId="34DE54F8" w14:textId="0D17F544" w:rsidTr="00D27393">
        <w:tc>
          <w:tcPr>
            <w:tcW w:w="1159" w:type="dxa"/>
          </w:tcPr>
          <w:p w14:paraId="072114A8" w14:textId="0E30FB14" w:rsidR="00847864" w:rsidRPr="00851D03" w:rsidRDefault="00847864" w:rsidP="008C7A3C">
            <w:pPr>
              <w:jc w:val="center"/>
              <w:rPr>
                <w:rFonts w:ascii="Arial" w:hAnsi="Arial" w:cs="Arial"/>
              </w:rPr>
            </w:pPr>
            <w:r w:rsidRPr="00851D03">
              <w:rPr>
                <w:rFonts w:ascii="Arial" w:hAnsi="Arial" w:cs="Arial"/>
              </w:rPr>
              <w:t>21</w:t>
            </w:r>
          </w:p>
        </w:tc>
        <w:tc>
          <w:tcPr>
            <w:tcW w:w="1558" w:type="dxa"/>
            <w:vAlign w:val="center"/>
          </w:tcPr>
          <w:p w14:paraId="1B223392" w14:textId="3E9600E1" w:rsidR="00847864" w:rsidRPr="00851D03" w:rsidRDefault="00847864" w:rsidP="00E021B7">
            <w:pPr>
              <w:jc w:val="center"/>
              <w:rPr>
                <w:rFonts w:ascii="Arial" w:hAnsi="Arial" w:cs="Arial"/>
              </w:rPr>
            </w:pPr>
            <w:r w:rsidRPr="00851D03">
              <w:rPr>
                <w:rFonts w:ascii="Arial" w:hAnsi="Arial" w:cs="Arial"/>
              </w:rPr>
              <w:t>5.2.3(5)</w:t>
            </w:r>
          </w:p>
        </w:tc>
        <w:tc>
          <w:tcPr>
            <w:tcW w:w="13028" w:type="dxa"/>
          </w:tcPr>
          <w:p w14:paraId="6311AC5C" w14:textId="77777777"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Subsection (5) is hereby deleted and replaced by the following:</w:t>
            </w:r>
          </w:p>
          <w:p w14:paraId="0BB58E40" w14:textId="4555D999" w:rsidR="00847864" w:rsidRPr="00851D03" w:rsidRDefault="00847864" w:rsidP="00BE04C6">
            <w:pPr>
              <w:pStyle w:val="ListParagraph"/>
              <w:numPr>
                <w:ilvl w:val="0"/>
                <w:numId w:val="16"/>
              </w:numPr>
              <w:spacing w:after="200" w:line="276" w:lineRule="auto"/>
              <w:ind w:left="791"/>
              <w:rPr>
                <w:rFonts w:ascii="Arial" w:hAnsi="Arial" w:cs="Arial"/>
                <w:i/>
              </w:rPr>
            </w:pPr>
            <w:r w:rsidRPr="00851D03">
              <w:rPr>
                <w:rFonts w:ascii="Arial" w:hAnsi="Arial" w:cs="Arial"/>
              </w:rPr>
              <w:t xml:space="preserve">“Where a </w:t>
            </w:r>
            <w:r w:rsidRPr="00851D03">
              <w:rPr>
                <w:rFonts w:ascii="Arial" w:hAnsi="Arial" w:cs="Arial"/>
                <w:i/>
              </w:rPr>
              <w:t xml:space="preserve">non-farm sized </w:t>
            </w:r>
            <w:r w:rsidRPr="00851D03">
              <w:rPr>
                <w:rFonts w:ascii="Arial" w:hAnsi="Arial" w:cs="Arial"/>
              </w:rPr>
              <w:t xml:space="preserve">consent is being proposed to create a new lot on a split </w:t>
            </w:r>
            <w:r w:rsidRPr="00851D03">
              <w:rPr>
                <w:rFonts w:ascii="Arial" w:hAnsi="Arial" w:cs="Arial"/>
                <w:i/>
              </w:rPr>
              <w:t>land use type</w:t>
            </w:r>
            <w:r w:rsidRPr="00851D03">
              <w:rPr>
                <w:rFonts w:ascii="Arial" w:hAnsi="Arial" w:cs="Arial"/>
              </w:rPr>
              <w:t xml:space="preserve"> property (</w:t>
            </w:r>
            <w:proofErr w:type="gramStart"/>
            <w:r w:rsidRPr="00851D03">
              <w:rPr>
                <w:rFonts w:ascii="Arial" w:hAnsi="Arial" w:cs="Arial"/>
              </w:rPr>
              <w:t>e.g.</w:t>
            </w:r>
            <w:proofErr w:type="gramEnd"/>
            <w:r w:rsidRPr="00851D03">
              <w:rPr>
                <w:rFonts w:ascii="Arial" w:hAnsi="Arial" w:cs="Arial"/>
              </w:rPr>
              <w:t xml:space="preserve"> a split </w:t>
            </w:r>
            <w:r w:rsidRPr="00851D03">
              <w:rPr>
                <w:rFonts w:ascii="Arial" w:hAnsi="Arial" w:cs="Arial"/>
                <w:i/>
              </w:rPr>
              <w:t>Agricultural</w:t>
            </w:r>
            <w:r w:rsidRPr="00851D03">
              <w:rPr>
                <w:rFonts w:ascii="Arial" w:hAnsi="Arial" w:cs="Arial"/>
              </w:rPr>
              <w:t xml:space="preserve"> and </w:t>
            </w:r>
            <w:r w:rsidRPr="00851D03">
              <w:rPr>
                <w:rFonts w:ascii="Arial" w:hAnsi="Arial" w:cs="Arial"/>
                <w:i/>
              </w:rPr>
              <w:t>Rural land use type</w:t>
            </w:r>
            <w:r w:rsidRPr="00851D03">
              <w:rPr>
                <w:rFonts w:ascii="Arial" w:hAnsi="Arial" w:cs="Arial"/>
              </w:rPr>
              <w:t>), the consent may only be supported if;</w:t>
            </w:r>
          </w:p>
          <w:p w14:paraId="4F1ED4A9" w14:textId="77777777" w:rsidR="00847864" w:rsidRPr="00851D03" w:rsidRDefault="00847864" w:rsidP="00BE04C6">
            <w:pPr>
              <w:pStyle w:val="ListParagraph"/>
              <w:numPr>
                <w:ilvl w:val="0"/>
                <w:numId w:val="15"/>
              </w:numPr>
              <w:spacing w:after="200" w:line="276" w:lineRule="auto"/>
              <w:rPr>
                <w:rFonts w:ascii="Arial" w:hAnsi="Arial" w:cs="Arial"/>
              </w:rPr>
            </w:pPr>
            <w:r w:rsidRPr="00851D03">
              <w:rPr>
                <w:rFonts w:ascii="Arial" w:hAnsi="Arial" w:cs="Arial"/>
              </w:rPr>
              <w:t xml:space="preserve">The entirety of the </w:t>
            </w:r>
            <w:r w:rsidRPr="00851D03">
              <w:rPr>
                <w:rFonts w:ascii="Arial" w:hAnsi="Arial" w:cs="Arial"/>
                <w:i/>
              </w:rPr>
              <w:t>Agricultural land use type</w:t>
            </w:r>
            <w:r w:rsidRPr="00851D03">
              <w:rPr>
                <w:rFonts w:ascii="Arial" w:hAnsi="Arial" w:cs="Arial"/>
              </w:rPr>
              <w:t xml:space="preserve"> lands </w:t>
            </w:r>
            <w:proofErr w:type="gramStart"/>
            <w:r w:rsidRPr="00851D03">
              <w:rPr>
                <w:rFonts w:ascii="Arial" w:hAnsi="Arial" w:cs="Arial"/>
              </w:rPr>
              <w:t>remain</w:t>
            </w:r>
            <w:proofErr w:type="gramEnd"/>
            <w:r w:rsidRPr="00851D03">
              <w:rPr>
                <w:rFonts w:ascii="Arial" w:hAnsi="Arial" w:cs="Arial"/>
              </w:rPr>
              <w:t xml:space="preserve"> intact;</w:t>
            </w:r>
          </w:p>
          <w:p w14:paraId="6CD14610" w14:textId="4E3B2A82" w:rsidR="00847864" w:rsidRPr="00851D03" w:rsidRDefault="00847864" w:rsidP="00BE04C6">
            <w:pPr>
              <w:pStyle w:val="ListParagraph"/>
              <w:numPr>
                <w:ilvl w:val="0"/>
                <w:numId w:val="15"/>
              </w:numPr>
              <w:spacing w:after="200" w:line="276" w:lineRule="auto"/>
              <w:rPr>
                <w:rFonts w:ascii="Arial" w:hAnsi="Arial" w:cs="Arial"/>
              </w:rPr>
            </w:pPr>
            <w:r w:rsidRPr="00851D03">
              <w:rPr>
                <w:rFonts w:ascii="Arial" w:hAnsi="Arial" w:cs="Arial"/>
              </w:rPr>
              <w:t>All other options for consent have been deemed unviable (</w:t>
            </w:r>
            <w:proofErr w:type="gramStart"/>
            <w:r w:rsidRPr="00851D03">
              <w:rPr>
                <w:rFonts w:ascii="Arial" w:hAnsi="Arial" w:cs="Arial"/>
              </w:rPr>
              <w:t>i.e.</w:t>
            </w:r>
            <w:proofErr w:type="gramEnd"/>
            <w:r w:rsidRPr="00851D03">
              <w:rPr>
                <w:rFonts w:ascii="Arial" w:hAnsi="Arial" w:cs="Arial"/>
              </w:rPr>
              <w:t xml:space="preserve"> the more restrictive consent policies shall be initially considered and assessed), and</w:t>
            </w:r>
          </w:p>
          <w:p w14:paraId="3379B884" w14:textId="1B32F843" w:rsidR="00847864" w:rsidRPr="00851D03" w:rsidRDefault="00847864" w:rsidP="00BE04C6">
            <w:pPr>
              <w:pStyle w:val="ListParagraph"/>
              <w:numPr>
                <w:ilvl w:val="0"/>
                <w:numId w:val="15"/>
              </w:numPr>
              <w:spacing w:after="200" w:line="276" w:lineRule="auto"/>
              <w:rPr>
                <w:rFonts w:ascii="Arial" w:hAnsi="Arial" w:cs="Arial"/>
              </w:rPr>
            </w:pPr>
            <w:r w:rsidRPr="00851D03">
              <w:rPr>
                <w:rFonts w:ascii="Arial" w:hAnsi="Arial" w:cs="Arial"/>
              </w:rPr>
              <w:t xml:space="preserve">The lands outside of the </w:t>
            </w:r>
            <w:r w:rsidRPr="00851D03">
              <w:rPr>
                <w:rFonts w:ascii="Arial" w:hAnsi="Arial" w:cs="Arial"/>
                <w:i/>
              </w:rPr>
              <w:t>Agricultural land use type</w:t>
            </w:r>
            <w:r w:rsidRPr="00851D03">
              <w:rPr>
                <w:rFonts w:ascii="Arial" w:hAnsi="Arial" w:cs="Arial"/>
              </w:rPr>
              <w:t xml:space="preserve"> meet the policies and criteria for a severance in the other </w:t>
            </w:r>
            <w:r w:rsidRPr="00851D03">
              <w:rPr>
                <w:rFonts w:ascii="Arial" w:hAnsi="Arial" w:cs="Arial"/>
                <w:i/>
              </w:rPr>
              <w:t>land use type</w:t>
            </w:r>
            <w:r w:rsidRPr="00851D03">
              <w:rPr>
                <w:rFonts w:ascii="Arial" w:hAnsi="Arial" w:cs="Arial"/>
              </w:rPr>
              <w:t xml:space="preserve">. In the </w:t>
            </w:r>
            <w:r w:rsidRPr="00851D03">
              <w:rPr>
                <w:rFonts w:ascii="Arial" w:hAnsi="Arial" w:cs="Arial"/>
                <w:i/>
              </w:rPr>
              <w:t>Rural land use type</w:t>
            </w:r>
            <w:r w:rsidRPr="00851D03">
              <w:rPr>
                <w:rFonts w:ascii="Arial" w:hAnsi="Arial" w:cs="Arial"/>
              </w:rPr>
              <w:t xml:space="preserve">, the lot would need to meet the Rural lot density and frontage provisions. In the </w:t>
            </w:r>
            <w:r w:rsidRPr="00851D03">
              <w:rPr>
                <w:rFonts w:ascii="Arial" w:hAnsi="Arial" w:cs="Arial"/>
                <w:i/>
              </w:rPr>
              <w:t>Special Agricultural</w:t>
            </w:r>
            <w:r w:rsidRPr="00851D03">
              <w:rPr>
                <w:rFonts w:ascii="Arial" w:hAnsi="Arial" w:cs="Arial"/>
              </w:rPr>
              <w:t xml:space="preserve"> </w:t>
            </w:r>
            <w:r w:rsidRPr="00851D03">
              <w:rPr>
                <w:rFonts w:ascii="Arial" w:hAnsi="Arial" w:cs="Arial"/>
                <w:i/>
              </w:rPr>
              <w:t>land use type</w:t>
            </w:r>
            <w:r w:rsidRPr="00851D03">
              <w:rPr>
                <w:rFonts w:ascii="Arial" w:hAnsi="Arial" w:cs="Arial"/>
              </w:rPr>
              <w:t xml:space="preserve">, the lot would need to meet the </w:t>
            </w:r>
            <w:r w:rsidRPr="00851D03">
              <w:rPr>
                <w:rFonts w:ascii="Arial" w:hAnsi="Arial" w:cs="Arial"/>
                <w:i/>
              </w:rPr>
              <w:t>Special Agricultural</w:t>
            </w:r>
            <w:r w:rsidRPr="00851D03">
              <w:rPr>
                <w:rFonts w:ascii="Arial" w:hAnsi="Arial" w:cs="Arial"/>
              </w:rPr>
              <w:t xml:space="preserve"> minimum farm lot size. Lands within the </w:t>
            </w:r>
            <w:r w:rsidRPr="00851D03">
              <w:rPr>
                <w:rFonts w:ascii="Arial" w:hAnsi="Arial" w:cs="Arial"/>
                <w:i/>
                <w:iCs/>
              </w:rPr>
              <w:t>Niagara Escarpment Plan Area</w:t>
            </w:r>
            <w:r w:rsidRPr="00851D03">
              <w:rPr>
                <w:rFonts w:ascii="Arial" w:hAnsi="Arial" w:cs="Arial"/>
              </w:rPr>
              <w:t xml:space="preserve"> need to comply with the Niagara Escarpment Plan. In the event of a conflict between the policies of this Plan and the policies of the Niagara Escarpment Plan, those of the Escarpment Plan will prevail.</w:t>
            </w:r>
          </w:p>
          <w:p w14:paraId="5FA87E96" w14:textId="57A2337E" w:rsidR="00847864" w:rsidRPr="00851D03" w:rsidRDefault="00847864" w:rsidP="00E800FE">
            <w:pPr>
              <w:ind w:left="360"/>
              <w:rPr>
                <w:rFonts w:ascii="Arial" w:hAnsi="Arial" w:cs="Arial"/>
              </w:rPr>
            </w:pPr>
            <w:r w:rsidRPr="00851D03">
              <w:rPr>
                <w:rFonts w:ascii="Arial" w:hAnsi="Arial" w:cs="Arial"/>
              </w:rPr>
              <w:t xml:space="preserve">For the purposes of this policy, determining the percentage Agricultural versus the percentage Rural, </w:t>
            </w:r>
            <w:r w:rsidRPr="00851D03">
              <w:rPr>
                <w:rFonts w:ascii="Arial" w:hAnsi="Arial" w:cs="Arial"/>
                <w:i/>
              </w:rPr>
              <w:t>Hazard Lands and Wetlands</w:t>
            </w:r>
            <w:r w:rsidRPr="00851D03">
              <w:rPr>
                <w:rFonts w:ascii="Arial" w:hAnsi="Arial" w:cs="Arial"/>
              </w:rPr>
              <w:t xml:space="preserve"> </w:t>
            </w:r>
            <w:r w:rsidRPr="00851D03">
              <w:rPr>
                <w:rFonts w:ascii="Arial" w:hAnsi="Arial" w:cs="Arial"/>
                <w:i/>
              </w:rPr>
              <w:t>land use type</w:t>
            </w:r>
            <w:r w:rsidRPr="00851D03">
              <w:rPr>
                <w:rFonts w:ascii="Arial" w:hAnsi="Arial" w:cs="Arial"/>
              </w:rPr>
              <w:t xml:space="preserve">s shall not be counted in the split </w:t>
            </w:r>
            <w:r w:rsidRPr="00851D03">
              <w:rPr>
                <w:rFonts w:ascii="Arial" w:hAnsi="Arial" w:cs="Arial"/>
                <w:i/>
              </w:rPr>
              <w:t>land use type</w:t>
            </w:r>
            <w:r w:rsidRPr="00851D03">
              <w:rPr>
                <w:rFonts w:ascii="Arial" w:hAnsi="Arial" w:cs="Arial"/>
              </w:rPr>
              <w:t xml:space="preserve"> calculation. Hazard Lands and Wetlands policies of this Plan still apply to such severances.</w:t>
            </w:r>
          </w:p>
          <w:p w14:paraId="5E0D2A24" w14:textId="77777777" w:rsidR="00847864" w:rsidRPr="00851D03" w:rsidRDefault="00847864" w:rsidP="00E800FE">
            <w:pPr>
              <w:ind w:left="360"/>
              <w:rPr>
                <w:rFonts w:ascii="Arial" w:hAnsi="Arial" w:cs="Arial"/>
                <w:iCs/>
              </w:rPr>
            </w:pPr>
            <w:r w:rsidRPr="00851D03">
              <w:rPr>
                <w:rFonts w:ascii="Arial" w:hAnsi="Arial" w:cs="Arial"/>
              </w:rPr>
              <w:t xml:space="preserve">For farm sized lot creation, where one lot is being severed to create a farm parcel of generally 40 hectares in size, provided both the severed and retained lots are 40 hectares in size and are both intended to be used for </w:t>
            </w:r>
            <w:r w:rsidRPr="00851D03">
              <w:rPr>
                <w:rFonts w:ascii="Arial" w:hAnsi="Arial" w:cs="Arial"/>
                <w:i/>
              </w:rPr>
              <w:t xml:space="preserve">agricultural uses, </w:t>
            </w:r>
            <w:r w:rsidRPr="00851D03">
              <w:rPr>
                <w:rFonts w:ascii="Arial" w:hAnsi="Arial" w:cs="Arial"/>
                <w:iCs/>
              </w:rPr>
              <w:t xml:space="preserve">then farm-sized lot creation can occur where the </w:t>
            </w:r>
            <w:r w:rsidRPr="00851D03">
              <w:rPr>
                <w:rFonts w:ascii="Arial" w:hAnsi="Arial" w:cs="Arial"/>
                <w:i/>
              </w:rPr>
              <w:t>Agricultural land use type</w:t>
            </w:r>
            <w:r w:rsidRPr="00851D03">
              <w:rPr>
                <w:rFonts w:ascii="Arial" w:hAnsi="Arial" w:cs="Arial"/>
                <w:iCs/>
              </w:rPr>
              <w:t xml:space="preserve"> is being divided between the severed and retained lots. Where </w:t>
            </w:r>
            <w:r w:rsidRPr="00851D03">
              <w:rPr>
                <w:rFonts w:ascii="Arial" w:hAnsi="Arial" w:cs="Arial"/>
              </w:rPr>
              <w:t xml:space="preserve">both the severed and retained lots are 40 hectares in size and are both intended to be used for </w:t>
            </w:r>
            <w:r w:rsidRPr="00851D03">
              <w:rPr>
                <w:rFonts w:ascii="Arial" w:hAnsi="Arial" w:cs="Arial"/>
                <w:i/>
              </w:rPr>
              <w:t xml:space="preserve">agricultural uses, </w:t>
            </w:r>
            <w:r w:rsidRPr="00851D03">
              <w:rPr>
                <w:rFonts w:ascii="Arial" w:hAnsi="Arial" w:cs="Arial"/>
                <w:iCs/>
              </w:rPr>
              <w:t xml:space="preserve">the </w:t>
            </w:r>
            <w:r w:rsidRPr="00851D03">
              <w:rPr>
                <w:rFonts w:ascii="Arial" w:hAnsi="Arial" w:cs="Arial"/>
                <w:i/>
              </w:rPr>
              <w:t>Rural</w:t>
            </w:r>
            <w:r w:rsidRPr="00851D03">
              <w:rPr>
                <w:rFonts w:ascii="Arial" w:hAnsi="Arial" w:cs="Arial"/>
                <w:iCs/>
              </w:rPr>
              <w:t xml:space="preserve"> lot density shall not limit such</w:t>
            </w:r>
            <w:r w:rsidRPr="00851D03">
              <w:rPr>
                <w:rFonts w:ascii="Arial" w:hAnsi="Arial" w:cs="Arial"/>
              </w:rPr>
              <w:t xml:space="preserve"> split </w:t>
            </w:r>
            <w:r w:rsidRPr="00851D03">
              <w:rPr>
                <w:rFonts w:ascii="Arial" w:hAnsi="Arial" w:cs="Arial"/>
                <w:i/>
              </w:rPr>
              <w:t>land use type</w:t>
            </w:r>
            <w:r w:rsidRPr="00851D03">
              <w:rPr>
                <w:rFonts w:ascii="Arial" w:hAnsi="Arial" w:cs="Arial"/>
                <w:iCs/>
              </w:rPr>
              <w:t xml:space="preserve"> lot creation.</w:t>
            </w:r>
          </w:p>
          <w:p w14:paraId="0A2126E8" w14:textId="040A6DB6" w:rsidR="00847864" w:rsidRPr="00851D03" w:rsidRDefault="00847864" w:rsidP="005B1D42">
            <w:pPr>
              <w:ind w:firstLine="360"/>
              <w:rPr>
                <w:rFonts w:ascii="Arial" w:hAnsi="Arial" w:cs="Arial"/>
                <w:lang w:val="en-GB"/>
              </w:rPr>
            </w:pPr>
            <w:r w:rsidRPr="00851D03">
              <w:rPr>
                <w:rFonts w:ascii="Arial" w:hAnsi="Arial" w:cs="Arial"/>
                <w:lang w:val="en-GB"/>
              </w:rPr>
              <w:t xml:space="preserve">Consents shall not </w:t>
            </w:r>
            <w:proofErr w:type="gramStart"/>
            <w:r w:rsidRPr="00851D03">
              <w:rPr>
                <w:rFonts w:ascii="Arial" w:hAnsi="Arial" w:cs="Arial"/>
                <w:lang w:val="en-GB"/>
              </w:rPr>
              <w:t>be in conflict with</w:t>
            </w:r>
            <w:proofErr w:type="gramEnd"/>
            <w:r w:rsidRPr="00851D03">
              <w:rPr>
                <w:rFonts w:ascii="Arial" w:hAnsi="Arial" w:cs="Arial"/>
                <w:lang w:val="en-GB"/>
              </w:rPr>
              <w:t xml:space="preserve"> Sections 5.2.2, 8, or 9 of this Plan.”</w:t>
            </w:r>
          </w:p>
        </w:tc>
        <w:tc>
          <w:tcPr>
            <w:tcW w:w="5845" w:type="dxa"/>
          </w:tcPr>
          <w:p w14:paraId="6B28D884" w14:textId="7825D669" w:rsidR="00847864" w:rsidRPr="00851D03" w:rsidRDefault="007401B0" w:rsidP="004474A1">
            <w:pPr>
              <w:autoSpaceDE w:val="0"/>
              <w:autoSpaceDN w:val="0"/>
              <w:adjustRightInd w:val="0"/>
              <w:spacing w:after="120"/>
              <w:rPr>
                <w:rFonts w:ascii="Arial" w:hAnsi="Arial" w:cs="Arial"/>
                <w:color w:val="000000"/>
              </w:rPr>
            </w:pPr>
            <w:r w:rsidRPr="00851D03">
              <w:rPr>
                <w:rFonts w:ascii="Arial" w:hAnsi="Arial" w:cs="Arial"/>
              </w:rPr>
              <w:t>Added clarity on the various applications of the split land use policy.</w:t>
            </w:r>
          </w:p>
        </w:tc>
      </w:tr>
      <w:tr w:rsidR="00847864" w:rsidRPr="00851D03" w14:paraId="42A717FD" w14:textId="4091931A" w:rsidTr="00D27393">
        <w:tc>
          <w:tcPr>
            <w:tcW w:w="1159" w:type="dxa"/>
          </w:tcPr>
          <w:p w14:paraId="506E7AE5" w14:textId="3E42E290" w:rsidR="00847864" w:rsidRPr="00851D03" w:rsidRDefault="00847864" w:rsidP="008C7A3C">
            <w:pPr>
              <w:jc w:val="center"/>
              <w:rPr>
                <w:rFonts w:ascii="Arial" w:hAnsi="Arial" w:cs="Arial"/>
              </w:rPr>
            </w:pPr>
            <w:r w:rsidRPr="00851D03">
              <w:rPr>
                <w:rFonts w:ascii="Arial" w:hAnsi="Arial" w:cs="Arial"/>
              </w:rPr>
              <w:t>22</w:t>
            </w:r>
          </w:p>
        </w:tc>
        <w:tc>
          <w:tcPr>
            <w:tcW w:w="1558" w:type="dxa"/>
            <w:vAlign w:val="center"/>
          </w:tcPr>
          <w:p w14:paraId="396D8400" w14:textId="3DB30CD0" w:rsidR="00847864" w:rsidRPr="00851D03" w:rsidRDefault="00847864" w:rsidP="00E021B7">
            <w:pPr>
              <w:jc w:val="center"/>
              <w:rPr>
                <w:rFonts w:ascii="Arial" w:hAnsi="Arial" w:cs="Arial"/>
              </w:rPr>
            </w:pPr>
            <w:r w:rsidRPr="00851D03">
              <w:rPr>
                <w:rFonts w:ascii="Arial" w:hAnsi="Arial" w:cs="Arial"/>
              </w:rPr>
              <w:t>5.4.2(8) and 5.4.2(9)</w:t>
            </w:r>
          </w:p>
        </w:tc>
        <w:tc>
          <w:tcPr>
            <w:tcW w:w="13028" w:type="dxa"/>
          </w:tcPr>
          <w:p w14:paraId="3D124916" w14:textId="1DC36DBB"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Section 5.4.2 is hereby modified by adding a new subsection (8) as follows. The remaining subsections are renumbered accordingly.</w:t>
            </w:r>
          </w:p>
          <w:p w14:paraId="018AB374" w14:textId="4E4557BF" w:rsidR="00847864" w:rsidRPr="00851D03" w:rsidRDefault="00847864" w:rsidP="00BE04C6">
            <w:pPr>
              <w:pStyle w:val="ListParagraph"/>
              <w:numPr>
                <w:ilvl w:val="0"/>
                <w:numId w:val="17"/>
              </w:numPr>
              <w:autoSpaceDE w:val="0"/>
              <w:autoSpaceDN w:val="0"/>
              <w:adjustRightInd w:val="0"/>
              <w:spacing w:after="200" w:line="276" w:lineRule="auto"/>
              <w:rPr>
                <w:rFonts w:ascii="Arial" w:hAnsi="Arial" w:cs="Arial"/>
              </w:rPr>
            </w:pPr>
            <w:r w:rsidRPr="00851D03">
              <w:rPr>
                <w:rFonts w:ascii="Arial" w:hAnsi="Arial" w:cs="Arial"/>
                <w:i/>
                <w:iCs/>
              </w:rPr>
              <w:t>“Campgrounds</w:t>
            </w:r>
            <w:r w:rsidRPr="00851D03">
              <w:rPr>
                <w:rFonts w:ascii="Arial" w:hAnsi="Arial" w:cs="Arial"/>
              </w:rPr>
              <w:t xml:space="preserve"> shall only be considered under the rural land use type as per policy 5.4.2(9).”</w:t>
            </w:r>
          </w:p>
          <w:p w14:paraId="4F43412F" w14:textId="2852009C"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Section 5.4.2 is hereby further modified by deleting the existing subsections (8) and (9) and replacing it with the following:</w:t>
            </w:r>
          </w:p>
          <w:p w14:paraId="41510D6D" w14:textId="49EA79E8" w:rsidR="00847864" w:rsidRPr="00851D03" w:rsidRDefault="00847864" w:rsidP="00BE04C6">
            <w:pPr>
              <w:pStyle w:val="ListParagraph"/>
              <w:numPr>
                <w:ilvl w:val="0"/>
                <w:numId w:val="17"/>
              </w:numPr>
              <w:autoSpaceDE w:val="0"/>
              <w:autoSpaceDN w:val="0"/>
              <w:adjustRightInd w:val="0"/>
              <w:spacing w:after="200" w:line="276" w:lineRule="auto"/>
              <w:contextualSpacing w:val="0"/>
              <w:rPr>
                <w:rFonts w:ascii="Arial" w:hAnsi="Arial" w:cs="Arial"/>
              </w:rPr>
            </w:pPr>
            <w:r w:rsidRPr="00851D03">
              <w:rPr>
                <w:rFonts w:ascii="Arial" w:hAnsi="Arial" w:cs="Arial"/>
                <w:bCs/>
              </w:rPr>
              <w:t xml:space="preserve">Innovative forms of Rural </w:t>
            </w:r>
            <w:r w:rsidRPr="00851D03">
              <w:rPr>
                <w:rFonts w:ascii="Arial" w:hAnsi="Arial" w:cs="Arial"/>
                <w:bCs/>
                <w:i/>
              </w:rPr>
              <w:t>development</w:t>
            </w:r>
            <w:r w:rsidRPr="00851D03">
              <w:rPr>
                <w:rFonts w:ascii="Arial" w:hAnsi="Arial" w:cs="Arial"/>
                <w:bCs/>
              </w:rPr>
              <w:t xml:space="preserve"> </w:t>
            </w:r>
            <w:r w:rsidRPr="00851D03">
              <w:rPr>
                <w:rFonts w:ascii="Arial" w:hAnsi="Arial" w:cs="Arial"/>
              </w:rPr>
              <w:t xml:space="preserve">including, residential farm cooperatives, </w:t>
            </w:r>
            <w:proofErr w:type="spellStart"/>
            <w:r w:rsidRPr="00851D03">
              <w:rPr>
                <w:rFonts w:ascii="Arial" w:hAnsi="Arial" w:cs="Arial"/>
                <w:i/>
              </w:rPr>
              <w:t>agri-miniums</w:t>
            </w:r>
            <w:proofErr w:type="spellEnd"/>
            <w:r w:rsidRPr="00851D03">
              <w:rPr>
                <w:rFonts w:ascii="Arial" w:hAnsi="Arial" w:cs="Arial"/>
              </w:rPr>
              <w:t xml:space="preserve">, </w:t>
            </w:r>
            <w:r w:rsidRPr="00851D03">
              <w:rPr>
                <w:rFonts w:ascii="Arial" w:hAnsi="Arial" w:cs="Arial"/>
                <w:i/>
                <w:iCs/>
              </w:rPr>
              <w:t xml:space="preserve">resource based recreational uses, </w:t>
            </w:r>
            <w:r w:rsidRPr="00851D03">
              <w:rPr>
                <w:rFonts w:ascii="Arial" w:hAnsi="Arial" w:cs="Arial"/>
                <w:i/>
              </w:rPr>
              <w:t>recreation</w:t>
            </w:r>
            <w:r w:rsidRPr="00851D03">
              <w:rPr>
                <w:rFonts w:ascii="Arial" w:hAnsi="Arial" w:cs="Arial"/>
              </w:rPr>
              <w:t xml:space="preserve"> or tourist-based rural clusters (</w:t>
            </w:r>
            <w:proofErr w:type="gramStart"/>
            <w:r w:rsidRPr="00851D03">
              <w:rPr>
                <w:rFonts w:ascii="Arial" w:hAnsi="Arial" w:cs="Arial"/>
              </w:rPr>
              <w:t>e.g.</w:t>
            </w:r>
            <w:proofErr w:type="gramEnd"/>
            <w:r w:rsidRPr="00851D03">
              <w:rPr>
                <w:rFonts w:ascii="Arial" w:hAnsi="Arial" w:cs="Arial"/>
              </w:rPr>
              <w:t xml:space="preserve"> cottages, </w:t>
            </w:r>
            <w:r w:rsidRPr="00851D03">
              <w:rPr>
                <w:rFonts w:ascii="Arial" w:hAnsi="Arial" w:cs="Arial"/>
                <w:i/>
                <w:iCs/>
              </w:rPr>
              <w:t>campgrounds</w:t>
            </w:r>
            <w:r w:rsidRPr="00851D03">
              <w:rPr>
                <w:rFonts w:ascii="Arial" w:hAnsi="Arial" w:cs="Arial"/>
              </w:rPr>
              <w:t xml:space="preserve">, or a similar form of </w:t>
            </w:r>
            <w:r w:rsidRPr="00851D03">
              <w:rPr>
                <w:rFonts w:ascii="Arial" w:hAnsi="Arial" w:cs="Arial"/>
                <w:i/>
              </w:rPr>
              <w:t>development</w:t>
            </w:r>
            <w:r w:rsidRPr="00851D03">
              <w:rPr>
                <w:rFonts w:ascii="Arial" w:hAnsi="Arial" w:cs="Arial"/>
              </w:rPr>
              <w:t xml:space="preserve"> under common ownership) on large lots, which meet the </w:t>
            </w:r>
            <w:r w:rsidRPr="00851D03">
              <w:rPr>
                <w:rFonts w:ascii="Arial" w:hAnsi="Arial" w:cs="Arial"/>
                <w:i/>
              </w:rPr>
              <w:t>Ontario Building Code</w:t>
            </w:r>
            <w:r w:rsidRPr="00851D03">
              <w:rPr>
                <w:rFonts w:ascii="Arial" w:hAnsi="Arial" w:cs="Arial"/>
              </w:rPr>
              <w:t xml:space="preserve"> and servicing requirements, may be considered for approval, subject to the following criteria: </w:t>
            </w:r>
          </w:p>
          <w:p w14:paraId="5D7CE583" w14:textId="77777777" w:rsidR="00847864" w:rsidRPr="00851D03" w:rsidRDefault="00847864" w:rsidP="00BE04C6">
            <w:pPr>
              <w:pStyle w:val="ListParagraph"/>
              <w:numPr>
                <w:ilvl w:val="1"/>
                <w:numId w:val="18"/>
              </w:numPr>
              <w:spacing w:after="200" w:line="276" w:lineRule="auto"/>
              <w:ind w:left="1781"/>
              <w:rPr>
                <w:rFonts w:ascii="Arial" w:hAnsi="Arial" w:cs="Arial"/>
                <w:shd w:val="clear" w:color="auto" w:fill="FFFFFF"/>
              </w:rPr>
            </w:pPr>
            <w:r w:rsidRPr="00851D03">
              <w:rPr>
                <w:rFonts w:ascii="Arial" w:hAnsi="Arial" w:cs="Arial"/>
              </w:rPr>
              <w:t xml:space="preserve">A minimum of 60% of the original land holding will remain available for the active primary agricultural or recreational </w:t>
            </w:r>
            <w:proofErr w:type="gramStart"/>
            <w:r w:rsidRPr="00851D03">
              <w:rPr>
                <w:rFonts w:ascii="Arial" w:hAnsi="Arial" w:cs="Arial"/>
              </w:rPr>
              <w:t>use;</w:t>
            </w:r>
            <w:proofErr w:type="gramEnd"/>
          </w:p>
          <w:p w14:paraId="1B7DC768" w14:textId="77777777" w:rsidR="00847864" w:rsidRPr="00851D03" w:rsidRDefault="00847864" w:rsidP="00BE04C6">
            <w:pPr>
              <w:pStyle w:val="ListParagraph"/>
              <w:numPr>
                <w:ilvl w:val="1"/>
                <w:numId w:val="18"/>
              </w:numPr>
              <w:spacing w:after="200" w:line="276" w:lineRule="auto"/>
              <w:ind w:left="1781"/>
              <w:rPr>
                <w:rFonts w:ascii="Arial" w:hAnsi="Arial" w:cs="Arial"/>
                <w:shd w:val="clear" w:color="auto" w:fill="FFFFFF"/>
              </w:rPr>
            </w:pPr>
            <w:r w:rsidRPr="00851D03">
              <w:rPr>
                <w:rFonts w:ascii="Arial" w:hAnsi="Arial" w:cs="Arial"/>
              </w:rPr>
              <w:t xml:space="preserve">Encroachment of actively farmed agricultural lands shall be </w:t>
            </w:r>
            <w:proofErr w:type="gramStart"/>
            <w:r w:rsidRPr="00851D03">
              <w:rPr>
                <w:rFonts w:ascii="Arial" w:hAnsi="Arial" w:cs="Arial"/>
              </w:rPr>
              <w:t>limited;</w:t>
            </w:r>
            <w:proofErr w:type="gramEnd"/>
          </w:p>
          <w:p w14:paraId="43579B13" w14:textId="77777777" w:rsidR="00847864" w:rsidRPr="00851D03" w:rsidRDefault="00847864" w:rsidP="00BE04C6">
            <w:pPr>
              <w:pStyle w:val="ListParagraph"/>
              <w:numPr>
                <w:ilvl w:val="1"/>
                <w:numId w:val="18"/>
              </w:numPr>
              <w:spacing w:after="200" w:line="276" w:lineRule="auto"/>
              <w:ind w:left="1781"/>
              <w:rPr>
                <w:rFonts w:ascii="Arial" w:eastAsia="Times New Roman" w:hAnsi="Arial" w:cs="Arial"/>
                <w:shd w:val="clear" w:color="auto" w:fill="FFFFFF"/>
              </w:rPr>
            </w:pPr>
            <w:r w:rsidRPr="00851D03">
              <w:rPr>
                <w:rFonts w:ascii="Arial" w:eastAsia="Times New Roman" w:hAnsi="Arial" w:cs="Arial"/>
                <w:shd w:val="clear" w:color="auto" w:fill="FFFFFF"/>
              </w:rPr>
              <w:t xml:space="preserve">Maintains the agricultural/rural character of the area. The character of </w:t>
            </w:r>
            <w:r w:rsidRPr="00851D03">
              <w:rPr>
                <w:rFonts w:ascii="Arial" w:eastAsia="Times New Roman" w:hAnsi="Arial" w:cs="Arial"/>
                <w:i/>
                <w:iCs/>
                <w:shd w:val="clear" w:color="auto" w:fill="FFFFFF"/>
              </w:rPr>
              <w:t>development</w:t>
            </w:r>
            <w:r w:rsidRPr="00851D03">
              <w:rPr>
                <w:rFonts w:ascii="Arial" w:eastAsia="Times New Roman" w:hAnsi="Arial" w:cs="Arial"/>
                <w:shd w:val="clear" w:color="auto" w:fill="FFFFFF"/>
              </w:rPr>
              <w:t xml:space="preserve"> must be low density and </w:t>
            </w:r>
            <w:r w:rsidRPr="00851D03">
              <w:rPr>
                <w:rFonts w:ascii="Arial" w:eastAsia="Times New Roman" w:hAnsi="Arial" w:cs="Arial"/>
                <w:i/>
                <w:iCs/>
                <w:shd w:val="clear" w:color="auto" w:fill="FFFFFF"/>
              </w:rPr>
              <w:t>compatible</w:t>
            </w:r>
            <w:r w:rsidRPr="00851D03">
              <w:rPr>
                <w:rFonts w:ascii="Arial" w:eastAsia="Times New Roman" w:hAnsi="Arial" w:cs="Arial"/>
                <w:shd w:val="clear" w:color="auto" w:fill="FFFFFF"/>
              </w:rPr>
              <w:t xml:space="preserve"> with the surrounding land </w:t>
            </w:r>
            <w:proofErr w:type="gramStart"/>
            <w:r w:rsidRPr="00851D03">
              <w:rPr>
                <w:rFonts w:ascii="Arial" w:eastAsia="Times New Roman" w:hAnsi="Arial" w:cs="Arial"/>
                <w:shd w:val="clear" w:color="auto" w:fill="FFFFFF"/>
              </w:rPr>
              <w:t>uses;</w:t>
            </w:r>
            <w:proofErr w:type="gramEnd"/>
          </w:p>
          <w:p w14:paraId="12E50DE2" w14:textId="77777777" w:rsidR="00847864" w:rsidRPr="00851D03" w:rsidRDefault="00847864" w:rsidP="00BE04C6">
            <w:pPr>
              <w:pStyle w:val="ListParagraph"/>
              <w:numPr>
                <w:ilvl w:val="1"/>
                <w:numId w:val="18"/>
              </w:numPr>
              <w:spacing w:after="200" w:line="276" w:lineRule="auto"/>
              <w:ind w:left="1781"/>
              <w:rPr>
                <w:rFonts w:ascii="Arial" w:hAnsi="Arial" w:cs="Arial"/>
                <w:shd w:val="clear" w:color="auto" w:fill="FFFFFF"/>
              </w:rPr>
            </w:pPr>
            <w:r w:rsidRPr="00851D03">
              <w:rPr>
                <w:rFonts w:ascii="Arial" w:hAnsi="Arial" w:cs="Arial"/>
              </w:rPr>
              <w:t xml:space="preserve">The </w:t>
            </w:r>
            <w:r w:rsidRPr="00851D03">
              <w:rPr>
                <w:rFonts w:ascii="Arial" w:hAnsi="Arial" w:cs="Arial"/>
                <w:i/>
                <w:iCs/>
              </w:rPr>
              <w:t>development</w:t>
            </w:r>
            <w:r w:rsidRPr="00851D03">
              <w:rPr>
                <w:rFonts w:ascii="Arial" w:hAnsi="Arial" w:cs="Arial"/>
                <w:iCs/>
              </w:rPr>
              <w:t xml:space="preserve"> </w:t>
            </w:r>
            <w:r w:rsidRPr="00851D03">
              <w:rPr>
                <w:rFonts w:ascii="Arial" w:hAnsi="Arial" w:cs="Arial"/>
              </w:rPr>
              <w:t>will comply with the Provincial</w:t>
            </w:r>
            <w:r w:rsidRPr="00851D03">
              <w:rPr>
                <w:rFonts w:ascii="Arial" w:hAnsi="Arial" w:cs="Arial"/>
                <w:iCs/>
              </w:rPr>
              <w:t xml:space="preserve"> </w:t>
            </w:r>
            <w:r w:rsidRPr="00851D03">
              <w:rPr>
                <w:rFonts w:ascii="Arial" w:hAnsi="Arial" w:cs="Arial"/>
                <w:i/>
              </w:rPr>
              <w:t>MDS</w:t>
            </w:r>
            <w:r w:rsidRPr="00851D03">
              <w:rPr>
                <w:rFonts w:ascii="Arial" w:hAnsi="Arial" w:cs="Arial"/>
              </w:rPr>
              <w:t xml:space="preserve"> </w:t>
            </w:r>
            <w:proofErr w:type="gramStart"/>
            <w:r w:rsidRPr="00851D03">
              <w:rPr>
                <w:rFonts w:ascii="Arial" w:hAnsi="Arial" w:cs="Arial"/>
                <w:i/>
              </w:rPr>
              <w:t>formulae</w:t>
            </w:r>
            <w:r w:rsidRPr="00851D03">
              <w:rPr>
                <w:rFonts w:ascii="Arial" w:hAnsi="Arial" w:cs="Arial"/>
              </w:rPr>
              <w:t>;</w:t>
            </w:r>
            <w:proofErr w:type="gramEnd"/>
            <w:r w:rsidRPr="00851D03">
              <w:rPr>
                <w:rFonts w:ascii="Arial" w:hAnsi="Arial" w:cs="Arial"/>
              </w:rPr>
              <w:t xml:space="preserve"> </w:t>
            </w:r>
          </w:p>
          <w:p w14:paraId="785252BE" w14:textId="77777777" w:rsidR="00847864" w:rsidRPr="00851D03" w:rsidRDefault="00847864" w:rsidP="00BE04C6">
            <w:pPr>
              <w:pStyle w:val="ListParagraph"/>
              <w:numPr>
                <w:ilvl w:val="1"/>
                <w:numId w:val="18"/>
              </w:numPr>
              <w:spacing w:after="200" w:line="320" w:lineRule="atLeast"/>
              <w:ind w:left="1781"/>
              <w:rPr>
                <w:rFonts w:ascii="Arial" w:eastAsia="Times New Roman" w:hAnsi="Arial" w:cs="Arial"/>
                <w:shd w:val="clear" w:color="auto" w:fill="FFFFFF"/>
              </w:rPr>
            </w:pPr>
            <w:r w:rsidRPr="00851D03">
              <w:rPr>
                <w:rFonts w:ascii="Arial" w:hAnsi="Arial" w:cs="Arial"/>
              </w:rPr>
              <w:t xml:space="preserve">Ensuring surrounding agricultural operations can pursue their agricultural practices without impairment or inconvenience. Consideration should also be given to any potential development constraints (setback </w:t>
            </w:r>
            <w:r w:rsidRPr="00851D03">
              <w:rPr>
                <w:rFonts w:ascii="Arial" w:hAnsi="Arial" w:cs="Arial"/>
              </w:rPr>
              <w:lastRenderedPageBreak/>
              <w:t xml:space="preserve">requirements) affecting future agricultural use on adjacent lands. This can be determined through the application of the Provincial </w:t>
            </w:r>
            <w:r w:rsidRPr="00851D03">
              <w:rPr>
                <w:rFonts w:ascii="Arial" w:hAnsi="Arial" w:cs="Arial"/>
                <w:i/>
                <w:iCs/>
              </w:rPr>
              <w:t>MDS formulae</w:t>
            </w:r>
            <w:r w:rsidRPr="00851D03">
              <w:rPr>
                <w:rFonts w:ascii="Arial" w:hAnsi="Arial" w:cs="Arial"/>
              </w:rPr>
              <w:t xml:space="preserve"> (i.e., as per implementation guideline #6, all existing livestock facilities or anaerobic digesters within a 750 m distance of a proposed Type A land use and within a 1,500 m distance of a proposed Type B land use shall be investigated and MDS I setback calculations undertaken where warranted). The inverse shall be considered, such that should the proposed Type B land use be developed, review shall be completed identifying lands on adjacent properties that may be limited for a future livestock facility or anaerobic digester. When situating the new use, it would be encouraged to identify a location that would have limited future impact to the surrounding agricultural land. </w:t>
            </w:r>
          </w:p>
          <w:p w14:paraId="093D3358" w14:textId="77777777" w:rsidR="00847864" w:rsidRPr="00851D03" w:rsidRDefault="00847864" w:rsidP="00BE04C6">
            <w:pPr>
              <w:pStyle w:val="ListParagraph"/>
              <w:numPr>
                <w:ilvl w:val="1"/>
                <w:numId w:val="18"/>
              </w:numPr>
              <w:spacing w:after="200" w:line="320" w:lineRule="atLeast"/>
              <w:ind w:left="1781"/>
              <w:rPr>
                <w:rFonts w:ascii="Arial" w:eastAsia="Times New Roman" w:hAnsi="Arial" w:cs="Arial"/>
                <w:shd w:val="clear" w:color="auto" w:fill="FFFFFF"/>
              </w:rPr>
            </w:pPr>
            <w:r w:rsidRPr="00851D03">
              <w:rPr>
                <w:rFonts w:ascii="Arial" w:hAnsi="Arial" w:cs="Arial"/>
              </w:rPr>
              <w:t>Technical studies are likely to be required for these application types to ensure limited impact. Some of the key areas of concern that will need to be addressed include (but not limited to), planning justification report, noise assessment, visual impact assessment (</w:t>
            </w:r>
            <w:proofErr w:type="gramStart"/>
            <w:r w:rsidRPr="00851D03">
              <w:rPr>
                <w:rFonts w:ascii="Arial" w:hAnsi="Arial" w:cs="Arial"/>
              </w:rPr>
              <w:t>i.e.</w:t>
            </w:r>
            <w:proofErr w:type="gramEnd"/>
            <w:r w:rsidRPr="00851D03">
              <w:rPr>
                <w:rFonts w:ascii="Arial" w:hAnsi="Arial" w:cs="Arial"/>
              </w:rPr>
              <w:t xml:space="preserve"> how is the rural landscape aesthetic being maintained and/or how is the historic character being supported), traffic impact study, functional servicing report, MDS calculation, and/or an environmental impact study. Depending on the nature of development, comments may be required from the local health unit. Further details of what typically entails a complete application can be found under section 9.17 of this </w:t>
            </w:r>
            <w:proofErr w:type="gramStart"/>
            <w:r w:rsidRPr="00851D03">
              <w:rPr>
                <w:rFonts w:ascii="Arial" w:hAnsi="Arial" w:cs="Arial"/>
              </w:rPr>
              <w:t>Plan;</w:t>
            </w:r>
            <w:proofErr w:type="gramEnd"/>
          </w:p>
          <w:p w14:paraId="0BE7753D" w14:textId="19C05D76" w:rsidR="00847864" w:rsidRPr="00851D03" w:rsidRDefault="00847864" w:rsidP="00BE04C6">
            <w:pPr>
              <w:pStyle w:val="ListParagraph"/>
              <w:numPr>
                <w:ilvl w:val="1"/>
                <w:numId w:val="18"/>
              </w:numPr>
              <w:spacing w:after="200" w:line="320" w:lineRule="atLeast"/>
              <w:ind w:left="1781"/>
              <w:rPr>
                <w:rFonts w:ascii="Arial" w:eastAsia="Times New Roman" w:hAnsi="Arial" w:cs="Arial"/>
                <w:shd w:val="clear" w:color="auto" w:fill="FFFFFF"/>
              </w:rPr>
            </w:pPr>
            <w:r w:rsidRPr="00851D03">
              <w:rPr>
                <w:rFonts w:ascii="Arial" w:eastAsia="Times New Roman" w:hAnsi="Arial" w:cs="Arial"/>
                <w:shd w:val="clear" w:color="auto" w:fill="FFFFFF"/>
              </w:rPr>
              <w:t xml:space="preserve">For recreation-based developments, is viewed as </w:t>
            </w:r>
            <w:r w:rsidRPr="00851D03">
              <w:rPr>
                <w:rFonts w:ascii="Arial" w:eastAsia="Times New Roman" w:hAnsi="Arial" w:cs="Arial"/>
                <w:i/>
                <w:iCs/>
                <w:shd w:val="clear" w:color="auto" w:fill="FFFFFF"/>
              </w:rPr>
              <w:t>compatible recreation,</w:t>
            </w:r>
            <w:r w:rsidRPr="00851D03">
              <w:rPr>
                <w:rFonts w:ascii="Arial" w:eastAsia="Times New Roman" w:hAnsi="Arial" w:cs="Arial"/>
                <w:shd w:val="clear" w:color="auto" w:fill="FFFFFF"/>
              </w:rPr>
              <w:t xml:space="preserve"> meaning the use(s) will not negatively impact the natural features or function of the </w:t>
            </w:r>
            <w:r w:rsidRPr="00851D03">
              <w:rPr>
                <w:rFonts w:ascii="Arial" w:eastAsia="Times New Roman" w:hAnsi="Arial" w:cs="Arial"/>
                <w:i/>
                <w:iCs/>
                <w:shd w:val="clear" w:color="auto" w:fill="FFFFFF"/>
              </w:rPr>
              <w:t xml:space="preserve">Core Areas </w:t>
            </w:r>
            <w:r w:rsidRPr="00851D03">
              <w:rPr>
                <w:rFonts w:ascii="Arial" w:eastAsia="Times New Roman" w:hAnsi="Arial" w:cs="Arial"/>
                <w:shd w:val="clear" w:color="auto" w:fill="FFFFFF"/>
              </w:rPr>
              <w:t xml:space="preserve">or </w:t>
            </w:r>
            <w:r w:rsidRPr="00851D03">
              <w:rPr>
                <w:rFonts w:ascii="Arial" w:eastAsia="Times New Roman" w:hAnsi="Arial" w:cs="Arial"/>
                <w:i/>
                <w:iCs/>
                <w:shd w:val="clear" w:color="auto" w:fill="FFFFFF"/>
              </w:rPr>
              <w:t xml:space="preserve">Linkages </w:t>
            </w:r>
            <w:r w:rsidRPr="00851D03">
              <w:rPr>
                <w:rFonts w:ascii="Arial" w:eastAsia="Times New Roman" w:hAnsi="Arial" w:cs="Arial"/>
                <w:shd w:val="clear" w:color="auto" w:fill="FFFFFF"/>
              </w:rPr>
              <w:t xml:space="preserve">and other identified natural heritage features as per Section </w:t>
            </w:r>
            <w:proofErr w:type="gramStart"/>
            <w:r w:rsidRPr="00851D03">
              <w:rPr>
                <w:rFonts w:ascii="Arial" w:eastAsia="Times New Roman" w:hAnsi="Arial" w:cs="Arial"/>
                <w:shd w:val="clear" w:color="auto" w:fill="FFFFFF"/>
              </w:rPr>
              <w:t>7;</w:t>
            </w:r>
            <w:proofErr w:type="gramEnd"/>
          </w:p>
          <w:p w14:paraId="49895676" w14:textId="77777777" w:rsidR="00847864" w:rsidRPr="00851D03" w:rsidRDefault="00847864" w:rsidP="00BE04C6">
            <w:pPr>
              <w:pStyle w:val="ListParagraph"/>
              <w:numPr>
                <w:ilvl w:val="1"/>
                <w:numId w:val="18"/>
              </w:numPr>
              <w:spacing w:after="200" w:line="276" w:lineRule="auto"/>
              <w:ind w:left="1781"/>
              <w:rPr>
                <w:rFonts w:ascii="Arial" w:hAnsi="Arial" w:cs="Arial"/>
                <w:shd w:val="clear" w:color="auto" w:fill="FFFFFF"/>
              </w:rPr>
            </w:pPr>
            <w:r w:rsidRPr="00851D03">
              <w:rPr>
                <w:rFonts w:ascii="Arial" w:hAnsi="Arial" w:cs="Arial"/>
              </w:rPr>
              <w:t xml:space="preserve">That a zoning by-law amendment be approved by the local </w:t>
            </w:r>
            <w:proofErr w:type="gramStart"/>
            <w:r w:rsidRPr="00851D03">
              <w:rPr>
                <w:rFonts w:ascii="Arial" w:hAnsi="Arial" w:cs="Arial"/>
              </w:rPr>
              <w:t>municipality;</w:t>
            </w:r>
            <w:proofErr w:type="gramEnd"/>
          </w:p>
          <w:p w14:paraId="34C6DAA3" w14:textId="77777777" w:rsidR="00847864" w:rsidRPr="00851D03" w:rsidRDefault="00847864" w:rsidP="00BE04C6">
            <w:pPr>
              <w:pStyle w:val="ListParagraph"/>
              <w:numPr>
                <w:ilvl w:val="1"/>
                <w:numId w:val="18"/>
              </w:numPr>
              <w:spacing w:after="200" w:line="276" w:lineRule="auto"/>
              <w:ind w:left="1781"/>
              <w:rPr>
                <w:rFonts w:ascii="Arial" w:hAnsi="Arial" w:cs="Arial"/>
                <w:shd w:val="clear" w:color="auto" w:fill="FFFFFF"/>
              </w:rPr>
            </w:pPr>
            <w:r w:rsidRPr="00851D03">
              <w:rPr>
                <w:rFonts w:ascii="Arial" w:hAnsi="Arial" w:cs="Arial"/>
              </w:rPr>
              <w:t xml:space="preserve">Public road access and internal private roads, provide suitable access for users and emergency services, </w:t>
            </w:r>
          </w:p>
          <w:p w14:paraId="4BBE7D06" w14:textId="77777777" w:rsidR="00847864" w:rsidRPr="00851D03" w:rsidRDefault="00847864" w:rsidP="00BE04C6">
            <w:pPr>
              <w:pStyle w:val="ListParagraph"/>
              <w:numPr>
                <w:ilvl w:val="1"/>
                <w:numId w:val="18"/>
              </w:numPr>
              <w:spacing w:after="200" w:line="276" w:lineRule="auto"/>
              <w:ind w:left="1781"/>
              <w:rPr>
                <w:rFonts w:ascii="Arial" w:hAnsi="Arial" w:cs="Arial"/>
                <w:shd w:val="clear" w:color="auto" w:fill="FFFFFF"/>
              </w:rPr>
            </w:pPr>
            <w:r w:rsidRPr="00851D03">
              <w:rPr>
                <w:rFonts w:ascii="Arial" w:hAnsi="Arial" w:cs="Arial"/>
              </w:rPr>
              <w:t xml:space="preserve">All </w:t>
            </w:r>
            <w:r w:rsidRPr="00851D03">
              <w:rPr>
                <w:rFonts w:ascii="Arial" w:hAnsi="Arial" w:cs="Arial"/>
                <w:i/>
              </w:rPr>
              <w:t>Building Code</w:t>
            </w:r>
            <w:r w:rsidRPr="00851D03">
              <w:rPr>
                <w:rFonts w:ascii="Arial" w:hAnsi="Arial" w:cs="Arial"/>
              </w:rPr>
              <w:t xml:space="preserve"> requirements can be met, and </w:t>
            </w:r>
          </w:p>
          <w:p w14:paraId="65CF38E7" w14:textId="77777777" w:rsidR="00847864" w:rsidRPr="00851D03" w:rsidRDefault="00847864" w:rsidP="00BE04C6">
            <w:pPr>
              <w:pStyle w:val="ListParagraph"/>
              <w:numPr>
                <w:ilvl w:val="1"/>
                <w:numId w:val="18"/>
              </w:numPr>
              <w:spacing w:after="200" w:line="276" w:lineRule="auto"/>
              <w:ind w:left="1781"/>
              <w:rPr>
                <w:rFonts w:ascii="Arial" w:hAnsi="Arial" w:cs="Arial"/>
                <w:shd w:val="clear" w:color="auto" w:fill="FFFFFF"/>
              </w:rPr>
            </w:pPr>
            <w:r w:rsidRPr="00851D03">
              <w:rPr>
                <w:rFonts w:ascii="Arial" w:hAnsi="Arial" w:cs="Arial"/>
              </w:rPr>
              <w:t>Water, septic, and stormwater management facilities can be provided in compliance with applicable regulations.</w:t>
            </w:r>
          </w:p>
          <w:p w14:paraId="59C6DB12" w14:textId="77777777" w:rsidR="00847864" w:rsidRPr="00851D03" w:rsidRDefault="00847864" w:rsidP="00BE04C6">
            <w:pPr>
              <w:pStyle w:val="ListParagraph"/>
              <w:numPr>
                <w:ilvl w:val="2"/>
                <w:numId w:val="18"/>
              </w:numPr>
              <w:spacing w:after="200" w:line="276" w:lineRule="auto"/>
              <w:ind w:left="2141" w:hanging="360"/>
              <w:rPr>
                <w:rFonts w:ascii="Arial" w:hAnsi="Arial" w:cs="Arial"/>
                <w:shd w:val="clear" w:color="auto" w:fill="FFFFFF"/>
              </w:rPr>
            </w:pPr>
            <w:r w:rsidRPr="00851D03">
              <w:rPr>
                <w:rFonts w:ascii="Arial" w:eastAsia="Times New Roman" w:hAnsi="Arial" w:cs="Arial"/>
                <w:shd w:val="clear" w:color="auto" w:fill="FFFFFF"/>
              </w:rPr>
              <w:t xml:space="preserve">Where viable, integrating </w:t>
            </w:r>
            <w:r w:rsidRPr="00851D03">
              <w:rPr>
                <w:rFonts w:ascii="Arial" w:eastAsia="Times New Roman" w:hAnsi="Arial" w:cs="Arial"/>
                <w:i/>
                <w:shd w:val="clear" w:color="auto" w:fill="FFFFFF"/>
              </w:rPr>
              <w:t>low-impact development</w:t>
            </w:r>
            <w:r w:rsidRPr="00851D03">
              <w:rPr>
                <w:rFonts w:ascii="Arial" w:eastAsia="Times New Roman" w:hAnsi="Arial" w:cs="Arial"/>
                <w:shd w:val="clear" w:color="auto" w:fill="FFFFFF"/>
              </w:rPr>
              <w:t xml:space="preserve"> techniques for the land use planning, urban design, and engineering approaches to manage stormwater, through site arrangement and design, green </w:t>
            </w:r>
            <w:r w:rsidRPr="00851D03">
              <w:rPr>
                <w:rFonts w:ascii="Arial" w:eastAsia="Times New Roman" w:hAnsi="Arial" w:cs="Arial"/>
                <w:i/>
                <w:shd w:val="clear" w:color="auto" w:fill="FFFFFF"/>
              </w:rPr>
              <w:t>infrastructure</w:t>
            </w:r>
            <w:r w:rsidRPr="00851D03">
              <w:rPr>
                <w:rFonts w:ascii="Arial" w:eastAsia="Times New Roman" w:hAnsi="Arial" w:cs="Arial"/>
                <w:shd w:val="clear" w:color="auto" w:fill="FFFFFF"/>
              </w:rPr>
              <w:t xml:space="preserve">, and </w:t>
            </w:r>
            <w:r w:rsidRPr="00851D03">
              <w:rPr>
                <w:rFonts w:ascii="Arial" w:eastAsia="Times New Roman" w:hAnsi="Arial" w:cs="Arial"/>
                <w:shd w:val="clear" w:color="auto" w:fill="FFFFFF"/>
                <w:lang w:val="pt-PT"/>
              </w:rPr>
              <w:t>on-site natural</w:t>
            </w:r>
            <w:r w:rsidRPr="00851D03">
              <w:rPr>
                <w:rFonts w:ascii="Arial" w:eastAsia="Times New Roman" w:hAnsi="Arial" w:cs="Arial"/>
                <w:shd w:val="clear" w:color="auto" w:fill="FFFFFF"/>
              </w:rPr>
              <w:t xml:space="preserve"> </w:t>
            </w:r>
            <w:proofErr w:type="gramStart"/>
            <w:r w:rsidRPr="00851D03">
              <w:rPr>
                <w:rFonts w:ascii="Arial" w:eastAsia="Times New Roman" w:hAnsi="Arial" w:cs="Arial"/>
                <w:shd w:val="clear" w:color="auto" w:fill="FFFFFF"/>
              </w:rPr>
              <w:t>features;</w:t>
            </w:r>
            <w:proofErr w:type="gramEnd"/>
          </w:p>
          <w:p w14:paraId="3CCF239F" w14:textId="77777777" w:rsidR="00847864" w:rsidRPr="00851D03" w:rsidRDefault="00847864" w:rsidP="00BE04C6">
            <w:pPr>
              <w:pStyle w:val="ListParagraph"/>
              <w:numPr>
                <w:ilvl w:val="2"/>
                <w:numId w:val="18"/>
              </w:numPr>
              <w:spacing w:after="200" w:line="276" w:lineRule="auto"/>
              <w:ind w:left="2141" w:hanging="360"/>
              <w:rPr>
                <w:rFonts w:ascii="Arial" w:hAnsi="Arial" w:cs="Arial"/>
                <w:shd w:val="clear" w:color="auto" w:fill="FFFFFF"/>
              </w:rPr>
            </w:pPr>
            <w:r w:rsidRPr="00851D03">
              <w:rPr>
                <w:rFonts w:ascii="Arial" w:eastAsia="Times New Roman" w:hAnsi="Arial" w:cs="Arial"/>
                <w:shd w:val="clear" w:color="auto" w:fill="FFFFFF"/>
              </w:rPr>
              <w:t>Efforts should be made to limit large-scale servicing demands for these development types, through considering the application of off-grid, low-impact, non-polluting energy sources (</w:t>
            </w:r>
            <w:proofErr w:type="gramStart"/>
            <w:r w:rsidRPr="00851D03">
              <w:rPr>
                <w:rFonts w:ascii="Arial" w:eastAsia="Times New Roman" w:hAnsi="Arial" w:cs="Arial"/>
                <w:shd w:val="clear" w:color="auto" w:fill="FFFFFF"/>
              </w:rPr>
              <w:t>e.g.</w:t>
            </w:r>
            <w:proofErr w:type="gramEnd"/>
            <w:r w:rsidRPr="00851D03">
              <w:rPr>
                <w:rFonts w:ascii="Arial" w:eastAsia="Times New Roman" w:hAnsi="Arial" w:cs="Arial"/>
                <w:shd w:val="clear" w:color="auto" w:fill="FFFFFF"/>
              </w:rPr>
              <w:t xml:space="preserve"> rainwater harvesting, compost toilets, passive heating and cooling systems, solar, etc.).</w:t>
            </w:r>
          </w:p>
          <w:p w14:paraId="71965BAE" w14:textId="77777777" w:rsidR="00847864" w:rsidRPr="00851D03" w:rsidRDefault="00847864" w:rsidP="00BE04C6">
            <w:pPr>
              <w:pStyle w:val="ListParagraph"/>
              <w:numPr>
                <w:ilvl w:val="1"/>
                <w:numId w:val="18"/>
              </w:numPr>
              <w:spacing w:after="200" w:line="276" w:lineRule="auto"/>
              <w:ind w:left="1781"/>
              <w:rPr>
                <w:rFonts w:ascii="Arial" w:hAnsi="Arial" w:cs="Arial"/>
                <w:shd w:val="clear" w:color="auto" w:fill="FFFFFF"/>
              </w:rPr>
            </w:pPr>
            <w:r w:rsidRPr="00851D03">
              <w:rPr>
                <w:rFonts w:ascii="Arial" w:hAnsi="Arial" w:cs="Arial"/>
                <w:shd w:val="clear" w:color="auto" w:fill="FFFFFF"/>
              </w:rPr>
              <w:t>Other considerations for recreation or tourist-based cluster development types include:</w:t>
            </w:r>
          </w:p>
          <w:p w14:paraId="30482902" w14:textId="77777777" w:rsidR="00847864" w:rsidRPr="00851D03" w:rsidRDefault="00847864" w:rsidP="00BE04C6">
            <w:pPr>
              <w:pStyle w:val="ListParagraph"/>
              <w:numPr>
                <w:ilvl w:val="2"/>
                <w:numId w:val="18"/>
              </w:numPr>
              <w:spacing w:after="200" w:line="276" w:lineRule="auto"/>
              <w:ind w:left="2231" w:hanging="360"/>
              <w:rPr>
                <w:rFonts w:ascii="Arial" w:hAnsi="Arial" w:cs="Arial"/>
                <w:shd w:val="clear" w:color="auto" w:fill="FFFFFF"/>
              </w:rPr>
            </w:pPr>
            <w:r w:rsidRPr="00851D03">
              <w:rPr>
                <w:rFonts w:ascii="Arial" w:hAnsi="Arial" w:cs="Arial"/>
                <w:shd w:val="clear" w:color="auto" w:fill="FFFFFF"/>
              </w:rPr>
              <w:t xml:space="preserve">A mix of land uses that support a diversity of uses and opportunities such as residential and commercial </w:t>
            </w:r>
            <w:proofErr w:type="gramStart"/>
            <w:r w:rsidRPr="00851D03">
              <w:rPr>
                <w:rFonts w:ascii="Arial" w:hAnsi="Arial" w:cs="Arial"/>
                <w:shd w:val="clear" w:color="auto" w:fill="FFFFFF"/>
              </w:rPr>
              <w:t>activities;</w:t>
            </w:r>
            <w:proofErr w:type="gramEnd"/>
          </w:p>
          <w:p w14:paraId="5B5A02DF" w14:textId="77777777" w:rsidR="00847864" w:rsidRPr="00851D03" w:rsidRDefault="00847864" w:rsidP="00BE04C6">
            <w:pPr>
              <w:pStyle w:val="ListParagraph"/>
              <w:numPr>
                <w:ilvl w:val="2"/>
                <w:numId w:val="18"/>
              </w:numPr>
              <w:spacing w:after="200" w:line="276" w:lineRule="auto"/>
              <w:ind w:left="2231" w:hanging="360"/>
              <w:rPr>
                <w:rFonts w:ascii="Arial" w:hAnsi="Arial" w:cs="Arial"/>
                <w:shd w:val="clear" w:color="auto" w:fill="FFFFFF"/>
              </w:rPr>
            </w:pPr>
            <w:r w:rsidRPr="00851D03">
              <w:rPr>
                <w:rFonts w:ascii="Arial" w:eastAsia="Times New Roman" w:hAnsi="Arial" w:cs="Arial"/>
                <w:shd w:val="clear" w:color="auto" w:fill="FFFFFF"/>
              </w:rPr>
              <w:t xml:space="preserve">A built form that integrates and/or establishes lifestyle and/or cultural elements for the public within the </w:t>
            </w:r>
            <w:r w:rsidRPr="00851D03">
              <w:rPr>
                <w:rFonts w:ascii="Arial" w:eastAsia="Times New Roman" w:hAnsi="Arial" w:cs="Arial"/>
                <w:i/>
                <w:shd w:val="clear" w:color="auto" w:fill="FFFFFF"/>
              </w:rPr>
              <w:t>development</w:t>
            </w:r>
            <w:r w:rsidRPr="00851D03">
              <w:rPr>
                <w:rFonts w:ascii="Arial" w:eastAsia="Times New Roman" w:hAnsi="Arial" w:cs="Arial"/>
                <w:shd w:val="clear" w:color="auto" w:fill="FFFFFF"/>
              </w:rPr>
              <w:t xml:space="preserve">; and </w:t>
            </w:r>
          </w:p>
          <w:p w14:paraId="272D1A5A" w14:textId="77777777" w:rsidR="00847864" w:rsidRPr="00851D03" w:rsidRDefault="00847864" w:rsidP="00BE04C6">
            <w:pPr>
              <w:pStyle w:val="ListParagraph"/>
              <w:numPr>
                <w:ilvl w:val="2"/>
                <w:numId w:val="18"/>
              </w:numPr>
              <w:spacing w:after="200" w:line="276" w:lineRule="auto"/>
              <w:ind w:left="2231" w:hanging="360"/>
              <w:rPr>
                <w:rFonts w:ascii="Arial" w:hAnsi="Arial" w:cs="Arial"/>
                <w:shd w:val="clear" w:color="auto" w:fill="FFFFFF"/>
              </w:rPr>
            </w:pPr>
            <w:r w:rsidRPr="00851D03">
              <w:rPr>
                <w:rFonts w:ascii="Arial" w:eastAsia="Times New Roman" w:hAnsi="Arial" w:cs="Arial"/>
                <w:shd w:val="clear" w:color="auto" w:fill="FFFFFF"/>
              </w:rPr>
              <w:t xml:space="preserve">When practical, contributing to existing trails, cultural landscapes, cultural events, or outdoor activity within the </w:t>
            </w:r>
            <w:proofErr w:type="gramStart"/>
            <w:r w:rsidRPr="00851D03">
              <w:rPr>
                <w:rFonts w:ascii="Arial" w:eastAsia="Times New Roman" w:hAnsi="Arial" w:cs="Arial"/>
                <w:i/>
                <w:shd w:val="clear" w:color="auto" w:fill="FFFFFF"/>
              </w:rPr>
              <w:t>County</w:t>
            </w:r>
            <w:r w:rsidRPr="00851D03">
              <w:rPr>
                <w:rFonts w:ascii="Arial" w:eastAsia="Times New Roman" w:hAnsi="Arial" w:cs="Arial"/>
                <w:shd w:val="clear" w:color="auto" w:fill="FFFFFF"/>
              </w:rPr>
              <w:t>;</w:t>
            </w:r>
            <w:proofErr w:type="gramEnd"/>
          </w:p>
          <w:p w14:paraId="0858B369" w14:textId="77777777" w:rsidR="00847864" w:rsidRPr="00851D03" w:rsidRDefault="00847864" w:rsidP="00BE04C6">
            <w:pPr>
              <w:pStyle w:val="ListParagraph"/>
              <w:numPr>
                <w:ilvl w:val="2"/>
                <w:numId w:val="18"/>
              </w:numPr>
              <w:spacing w:after="200" w:line="276" w:lineRule="auto"/>
              <w:ind w:left="2231" w:hanging="360"/>
              <w:rPr>
                <w:rFonts w:ascii="Arial" w:hAnsi="Arial" w:cs="Arial"/>
                <w:shd w:val="clear" w:color="auto" w:fill="FFFFFF"/>
              </w:rPr>
            </w:pPr>
            <w:r w:rsidRPr="00851D03">
              <w:rPr>
                <w:rFonts w:ascii="Arial" w:eastAsia="Times New Roman" w:hAnsi="Arial" w:cs="Arial"/>
                <w:shd w:val="clear" w:color="auto" w:fill="FFFFFF"/>
              </w:rPr>
              <w:t>A built environment that provides meaningful visual and physical access to nature throughout the site; and,</w:t>
            </w:r>
          </w:p>
          <w:p w14:paraId="396DC18D" w14:textId="3C662E4D" w:rsidR="00847864" w:rsidRPr="00851D03" w:rsidRDefault="00847864" w:rsidP="00BE04C6">
            <w:pPr>
              <w:pStyle w:val="ListParagraph"/>
              <w:numPr>
                <w:ilvl w:val="2"/>
                <w:numId w:val="18"/>
              </w:numPr>
              <w:spacing w:after="200" w:line="276" w:lineRule="auto"/>
              <w:ind w:left="2231" w:hanging="360"/>
              <w:rPr>
                <w:rFonts w:ascii="Arial" w:hAnsi="Arial" w:cs="Arial"/>
                <w:shd w:val="clear" w:color="auto" w:fill="FFFFFF"/>
              </w:rPr>
            </w:pPr>
            <w:r w:rsidRPr="00851D03">
              <w:rPr>
                <w:rFonts w:ascii="Arial" w:eastAsia="Times New Roman" w:hAnsi="Arial" w:cs="Arial"/>
                <w:shd w:val="clear" w:color="auto" w:fill="FFFFFF"/>
              </w:rPr>
              <w:t>Onsite public educational/interpretive information about the location’s unique natural resource.”</w:t>
            </w:r>
          </w:p>
        </w:tc>
        <w:tc>
          <w:tcPr>
            <w:tcW w:w="5845" w:type="dxa"/>
          </w:tcPr>
          <w:p w14:paraId="0365E9E3" w14:textId="77777777" w:rsidR="00961DFF" w:rsidRPr="00851D03" w:rsidRDefault="00961DFF" w:rsidP="00961DFF">
            <w:pPr>
              <w:autoSpaceDE w:val="0"/>
              <w:autoSpaceDN w:val="0"/>
              <w:adjustRightInd w:val="0"/>
              <w:spacing w:before="120" w:after="120"/>
              <w:rPr>
                <w:rFonts w:ascii="Arial" w:hAnsi="Arial" w:cs="Arial"/>
              </w:rPr>
            </w:pPr>
            <w:r w:rsidRPr="00851D03">
              <w:rPr>
                <w:rFonts w:ascii="Arial" w:hAnsi="Arial" w:cs="Arial"/>
              </w:rPr>
              <w:lastRenderedPageBreak/>
              <w:t>More recently, staff have noticed an increase in inquiries related to these use types. Staff see merit in these proposed uses as they contribute toward the County’s local tourism and economic development. But staff see the need to further emphasize the importance of being considerate and compatible with the surrounding land use types prior to proceeding</w:t>
            </w:r>
            <w:proofErr w:type="gramStart"/>
            <w:r w:rsidRPr="00851D03">
              <w:rPr>
                <w:rFonts w:ascii="Arial" w:hAnsi="Arial" w:cs="Arial"/>
              </w:rPr>
              <w:t xml:space="preserve">.  </w:t>
            </w:r>
            <w:proofErr w:type="gramEnd"/>
            <w:r w:rsidRPr="00851D03">
              <w:rPr>
                <w:rFonts w:ascii="Arial" w:hAnsi="Arial" w:cs="Arial"/>
              </w:rPr>
              <w:t>Further emphasis has been incorporated through the additional policies noting encroachment of actively farmed agricultural lands shall be limited, the agricultural/rural character will be maintained, and development shall not hinder further agricultural operations in the area.</w:t>
            </w:r>
          </w:p>
          <w:p w14:paraId="27EC6BC7" w14:textId="77777777" w:rsidR="00961DFF" w:rsidRPr="00851D03" w:rsidRDefault="00961DFF" w:rsidP="00961DFF">
            <w:pPr>
              <w:autoSpaceDE w:val="0"/>
              <w:autoSpaceDN w:val="0"/>
              <w:adjustRightInd w:val="0"/>
              <w:spacing w:before="120" w:after="120"/>
              <w:rPr>
                <w:rFonts w:ascii="Arial" w:hAnsi="Arial" w:cs="Arial"/>
              </w:rPr>
            </w:pPr>
            <w:r w:rsidRPr="00851D03">
              <w:rPr>
                <w:rFonts w:ascii="Arial" w:hAnsi="Arial" w:cs="Arial"/>
              </w:rPr>
              <w:t xml:space="preserve">Staff have also offered additional wording throughout this policy update that speaks to the general technical requirements that tend to be needed for a development of this type. Additional consideration has also been included, such that these proposals shall be viewed as </w:t>
            </w:r>
            <w:r w:rsidRPr="00851D03">
              <w:rPr>
                <w:rFonts w:ascii="Arial" w:hAnsi="Arial" w:cs="Arial"/>
                <w:i/>
                <w:iCs/>
              </w:rPr>
              <w:lastRenderedPageBreak/>
              <w:t>compatible recreation</w:t>
            </w:r>
            <w:r w:rsidRPr="00851D03">
              <w:rPr>
                <w:rFonts w:ascii="Arial" w:hAnsi="Arial" w:cs="Arial"/>
              </w:rPr>
              <w:t xml:space="preserve"> and will not negatively impact other identified natural heritage features on a given property. </w:t>
            </w:r>
          </w:p>
          <w:p w14:paraId="2BC527C9" w14:textId="7A7394E4" w:rsidR="00847864" w:rsidRPr="00851D03" w:rsidRDefault="00961DFF" w:rsidP="00961DFF">
            <w:pPr>
              <w:autoSpaceDE w:val="0"/>
              <w:autoSpaceDN w:val="0"/>
              <w:adjustRightInd w:val="0"/>
              <w:spacing w:after="120"/>
              <w:rPr>
                <w:rFonts w:ascii="Arial" w:hAnsi="Arial" w:cs="Arial"/>
                <w:color w:val="000000"/>
              </w:rPr>
            </w:pPr>
            <w:r w:rsidRPr="00851D03">
              <w:rPr>
                <w:rFonts w:ascii="Arial" w:hAnsi="Arial" w:cs="Arial"/>
              </w:rPr>
              <w:t xml:space="preserve">Additional wording was provided that encourages limiting large-scale servicing demands and </w:t>
            </w:r>
            <w:r w:rsidR="008C6BE1" w:rsidRPr="00851D03">
              <w:rPr>
                <w:rFonts w:ascii="Arial" w:hAnsi="Arial" w:cs="Arial"/>
              </w:rPr>
              <w:t xml:space="preserve">the </w:t>
            </w:r>
            <w:proofErr w:type="gramStart"/>
            <w:r w:rsidR="008C6BE1" w:rsidRPr="00851D03">
              <w:rPr>
                <w:rFonts w:ascii="Arial" w:hAnsi="Arial" w:cs="Arial"/>
              </w:rPr>
              <w:t>consideration  of</w:t>
            </w:r>
            <w:proofErr w:type="gramEnd"/>
            <w:r w:rsidRPr="00851D03">
              <w:rPr>
                <w:rFonts w:ascii="Arial" w:hAnsi="Arial" w:cs="Arial"/>
              </w:rPr>
              <w:t xml:space="preserve"> environmental and sustainable development standards.</w:t>
            </w:r>
          </w:p>
        </w:tc>
      </w:tr>
      <w:tr w:rsidR="00847864" w:rsidRPr="00851D03" w14:paraId="48CC8C64" w14:textId="73114714" w:rsidTr="00D27393">
        <w:tc>
          <w:tcPr>
            <w:tcW w:w="1159" w:type="dxa"/>
          </w:tcPr>
          <w:p w14:paraId="1F500F9E" w14:textId="747F8F40" w:rsidR="00847864" w:rsidRPr="00851D03" w:rsidRDefault="00847864" w:rsidP="008C7A3C">
            <w:pPr>
              <w:jc w:val="center"/>
              <w:rPr>
                <w:rFonts w:ascii="Arial" w:hAnsi="Arial" w:cs="Arial"/>
              </w:rPr>
            </w:pPr>
            <w:r w:rsidRPr="00851D03">
              <w:rPr>
                <w:rFonts w:ascii="Arial" w:hAnsi="Arial" w:cs="Arial"/>
              </w:rPr>
              <w:lastRenderedPageBreak/>
              <w:t>23</w:t>
            </w:r>
          </w:p>
        </w:tc>
        <w:tc>
          <w:tcPr>
            <w:tcW w:w="1558" w:type="dxa"/>
            <w:vAlign w:val="center"/>
          </w:tcPr>
          <w:p w14:paraId="5D73D78B" w14:textId="42076509" w:rsidR="00847864" w:rsidRPr="00851D03" w:rsidRDefault="00847864" w:rsidP="00E021B7">
            <w:pPr>
              <w:jc w:val="center"/>
              <w:rPr>
                <w:rFonts w:ascii="Arial" w:hAnsi="Arial" w:cs="Arial"/>
              </w:rPr>
            </w:pPr>
            <w:r w:rsidRPr="00851D03">
              <w:rPr>
                <w:rFonts w:ascii="Arial" w:hAnsi="Arial" w:cs="Arial"/>
              </w:rPr>
              <w:t>5.4.3(1)</w:t>
            </w:r>
          </w:p>
        </w:tc>
        <w:tc>
          <w:tcPr>
            <w:tcW w:w="13028" w:type="dxa"/>
          </w:tcPr>
          <w:p w14:paraId="5B2D0A7E" w14:textId="43CE49E2"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Subsection (1) is hereby modified by adding a new third sentence in the first paragraph as follows:</w:t>
            </w:r>
          </w:p>
          <w:p w14:paraId="3A248644" w14:textId="77777777"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 xml:space="preserve">“In considering whether to pro-rate up or down, the land area must be within 15% of the required maximum to be pro-rated up, otherwise it will be pro-rated down </w:t>
            </w:r>
            <w:proofErr w:type="gramStart"/>
            <w:r w:rsidRPr="00851D03">
              <w:rPr>
                <w:rFonts w:ascii="Arial" w:hAnsi="Arial" w:cs="Arial"/>
                <w:color w:val="000000"/>
              </w:rPr>
              <w:t>e.g.</w:t>
            </w:r>
            <w:proofErr w:type="gramEnd"/>
            <w:r w:rsidRPr="00851D03">
              <w:rPr>
                <w:rFonts w:ascii="Arial" w:hAnsi="Arial" w:cs="Arial"/>
                <w:color w:val="000000"/>
              </w:rPr>
              <w:t xml:space="preserve"> an original township lot size of 50 hectares would be pro-rated down to 40 hectares; however an original township lot of 58 hectares would be pro-rated up to 60 hectares.”   </w:t>
            </w:r>
          </w:p>
          <w:p w14:paraId="5321642D" w14:textId="093DF03B"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lastRenderedPageBreak/>
              <w:t>Subsection 1 is hereby further modified by adding the following onto the last sentence after the words ‘conservation organization’:</w:t>
            </w:r>
          </w:p>
          <w:p w14:paraId="4020E3B6" w14:textId="73D01C62" w:rsidR="00847864" w:rsidRPr="00851D03" w:rsidRDefault="00847864" w:rsidP="00FF0D00">
            <w:pPr>
              <w:pStyle w:val="ListParagraph"/>
              <w:contextualSpacing w:val="0"/>
              <w:rPr>
                <w:rFonts w:ascii="Arial" w:hAnsi="Arial" w:cs="Arial"/>
              </w:rPr>
            </w:pPr>
            <w:r w:rsidRPr="00851D03">
              <w:rPr>
                <w:rFonts w:ascii="Arial" w:hAnsi="Arial" w:cs="Arial"/>
              </w:rPr>
              <w:t>“</w:t>
            </w:r>
            <w:r w:rsidRPr="00851D03">
              <w:rPr>
                <w:rFonts w:ascii="Arial" w:hAnsi="Arial" w:cs="Arial"/>
                <w:i/>
              </w:rPr>
              <w:t xml:space="preserve">, </w:t>
            </w:r>
            <w:r w:rsidRPr="00851D03">
              <w:rPr>
                <w:rFonts w:ascii="Arial" w:hAnsi="Arial" w:cs="Arial"/>
                <w:iCs/>
              </w:rPr>
              <w:t xml:space="preserve">or where a lot is being created for </w:t>
            </w:r>
            <w:r w:rsidRPr="00851D03">
              <w:rPr>
                <w:rFonts w:ascii="Arial" w:hAnsi="Arial" w:cs="Arial"/>
                <w:i/>
              </w:rPr>
              <w:t xml:space="preserve">public service facilities </w:t>
            </w:r>
            <w:r w:rsidRPr="00851D03">
              <w:rPr>
                <w:rFonts w:ascii="Arial" w:hAnsi="Arial" w:cs="Arial"/>
                <w:iCs/>
              </w:rPr>
              <w:t xml:space="preserve">or </w:t>
            </w:r>
            <w:r w:rsidRPr="00851D03">
              <w:rPr>
                <w:rFonts w:ascii="Arial" w:hAnsi="Arial" w:cs="Arial"/>
                <w:i/>
              </w:rPr>
              <w:t>infrastructure</w:t>
            </w:r>
            <w:r w:rsidRPr="00851D03">
              <w:rPr>
                <w:rFonts w:ascii="Arial" w:hAnsi="Arial" w:cs="Arial"/>
              </w:rPr>
              <w:t>”</w:t>
            </w:r>
          </w:p>
        </w:tc>
        <w:tc>
          <w:tcPr>
            <w:tcW w:w="5845" w:type="dxa"/>
          </w:tcPr>
          <w:p w14:paraId="064DC7EC" w14:textId="77777777" w:rsidR="00847864" w:rsidRPr="00851D03" w:rsidRDefault="00961DFF" w:rsidP="004474A1">
            <w:pPr>
              <w:autoSpaceDE w:val="0"/>
              <w:autoSpaceDN w:val="0"/>
              <w:adjustRightInd w:val="0"/>
              <w:spacing w:after="120"/>
              <w:rPr>
                <w:rFonts w:ascii="Arial" w:hAnsi="Arial" w:cs="Arial"/>
                <w:color w:val="000000"/>
              </w:rPr>
            </w:pPr>
            <w:r w:rsidRPr="00851D03">
              <w:rPr>
                <w:rFonts w:ascii="Arial" w:hAnsi="Arial" w:cs="Arial"/>
                <w:color w:val="000000"/>
              </w:rPr>
              <w:lastRenderedPageBreak/>
              <w:t>Clarified how rural consent policies get pro-rated based on a recent Ontario Land Tribunal decision.</w:t>
            </w:r>
          </w:p>
          <w:p w14:paraId="78E0C2AC" w14:textId="7B632F7B" w:rsidR="00961DFF" w:rsidRPr="00851D03" w:rsidRDefault="00961DFF" w:rsidP="004474A1">
            <w:pPr>
              <w:autoSpaceDE w:val="0"/>
              <w:autoSpaceDN w:val="0"/>
              <w:adjustRightInd w:val="0"/>
              <w:spacing w:after="120"/>
              <w:rPr>
                <w:rFonts w:ascii="Arial" w:hAnsi="Arial" w:cs="Arial"/>
                <w:color w:val="000000"/>
              </w:rPr>
            </w:pPr>
            <w:r w:rsidRPr="00851D03">
              <w:rPr>
                <w:rFonts w:ascii="Arial" w:hAnsi="Arial" w:cs="Arial"/>
                <w:color w:val="000000"/>
              </w:rPr>
              <w:t>Exceptions are also considered for new public service facility and infrastructure lots.</w:t>
            </w:r>
          </w:p>
        </w:tc>
      </w:tr>
      <w:tr w:rsidR="00847864" w:rsidRPr="00851D03" w14:paraId="0AA180B1" w14:textId="68EFA49E" w:rsidTr="00D27393">
        <w:tc>
          <w:tcPr>
            <w:tcW w:w="1159" w:type="dxa"/>
          </w:tcPr>
          <w:p w14:paraId="6A32B8E9" w14:textId="5DD03EFC" w:rsidR="00847864" w:rsidRPr="00851D03" w:rsidRDefault="00847864" w:rsidP="008C7A3C">
            <w:pPr>
              <w:jc w:val="center"/>
              <w:rPr>
                <w:rFonts w:ascii="Arial" w:hAnsi="Arial" w:cs="Arial"/>
              </w:rPr>
            </w:pPr>
            <w:r w:rsidRPr="00851D03">
              <w:rPr>
                <w:rFonts w:ascii="Arial" w:hAnsi="Arial" w:cs="Arial"/>
              </w:rPr>
              <w:t>24</w:t>
            </w:r>
          </w:p>
        </w:tc>
        <w:tc>
          <w:tcPr>
            <w:tcW w:w="1558" w:type="dxa"/>
            <w:vAlign w:val="center"/>
          </w:tcPr>
          <w:p w14:paraId="36ECA1A8" w14:textId="09C7EF10" w:rsidR="00847864" w:rsidRPr="00851D03" w:rsidRDefault="00847864" w:rsidP="00E021B7">
            <w:pPr>
              <w:jc w:val="center"/>
              <w:rPr>
                <w:rFonts w:ascii="Arial" w:hAnsi="Arial" w:cs="Arial"/>
              </w:rPr>
            </w:pPr>
            <w:r w:rsidRPr="00851D03">
              <w:rPr>
                <w:rFonts w:ascii="Arial" w:hAnsi="Arial" w:cs="Arial"/>
              </w:rPr>
              <w:t>5.6.2(7)</w:t>
            </w:r>
          </w:p>
        </w:tc>
        <w:tc>
          <w:tcPr>
            <w:tcW w:w="13028" w:type="dxa"/>
          </w:tcPr>
          <w:p w14:paraId="06F2026C" w14:textId="77777777"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Subjection (7) is hereby modified by deleting the words ‘a zoning by-law’ and replacing it with ‘an official plan’. This subsection is further modified by deleting the words ‘or new non-farm sized lot creation’. The revised first sentence of this subsection shall read as follows:</w:t>
            </w:r>
          </w:p>
          <w:p w14:paraId="2F0269CC" w14:textId="32F422CD" w:rsidR="00847864" w:rsidRPr="00851D03" w:rsidRDefault="00847864" w:rsidP="00BE04C6">
            <w:pPr>
              <w:pStyle w:val="ListParagraph"/>
              <w:numPr>
                <w:ilvl w:val="0"/>
                <w:numId w:val="19"/>
              </w:numPr>
              <w:spacing w:after="200" w:line="276" w:lineRule="auto"/>
              <w:rPr>
                <w:rFonts w:ascii="Arial" w:hAnsi="Arial" w:cs="Arial"/>
                <w:lang w:val="en-GB"/>
              </w:rPr>
            </w:pPr>
            <w:r w:rsidRPr="00851D03">
              <w:rPr>
                <w:rFonts w:ascii="Arial" w:hAnsi="Arial" w:cs="Arial"/>
                <w:shd w:val="clear" w:color="auto" w:fill="FFFFFF"/>
              </w:rPr>
              <w:t xml:space="preserve">“In </w:t>
            </w:r>
            <w:r w:rsidRPr="00851D03">
              <w:rPr>
                <w:rFonts w:ascii="Arial" w:hAnsi="Arial" w:cs="Arial"/>
                <w:i/>
                <w:shd w:val="clear" w:color="auto" w:fill="FFFFFF"/>
              </w:rPr>
              <w:t>Aggregate Resource Area</w:t>
            </w:r>
            <w:r w:rsidRPr="00851D03">
              <w:rPr>
                <w:rFonts w:ascii="Arial" w:hAnsi="Arial" w:cs="Arial"/>
                <w:shd w:val="clear" w:color="auto" w:fill="FFFFFF"/>
              </w:rPr>
              <w:t xml:space="preserve">s shown on Schedule B, new </w:t>
            </w:r>
            <w:r w:rsidRPr="00851D03">
              <w:rPr>
                <w:rFonts w:ascii="Arial" w:hAnsi="Arial" w:cs="Arial"/>
                <w:i/>
              </w:rPr>
              <w:t>non-agricultural uses</w:t>
            </w:r>
            <w:r w:rsidRPr="00851D03">
              <w:rPr>
                <w:rFonts w:ascii="Arial" w:hAnsi="Arial" w:cs="Arial"/>
                <w:shd w:val="clear" w:color="auto" w:fill="FFFFFF"/>
              </w:rPr>
              <w:t xml:space="preserve"> that require an official plan amendment on existing lots of record, which would prevent or hinder new extraction operations, and may only be permitted if:”</w:t>
            </w:r>
          </w:p>
        </w:tc>
        <w:tc>
          <w:tcPr>
            <w:tcW w:w="5845" w:type="dxa"/>
          </w:tcPr>
          <w:p w14:paraId="4C8B1E62" w14:textId="0FA9D74D" w:rsidR="00847864" w:rsidRPr="00851D03" w:rsidRDefault="00DE6B80" w:rsidP="004474A1">
            <w:pPr>
              <w:autoSpaceDE w:val="0"/>
              <w:autoSpaceDN w:val="0"/>
              <w:adjustRightInd w:val="0"/>
              <w:spacing w:after="120"/>
              <w:rPr>
                <w:rFonts w:ascii="Arial" w:hAnsi="Arial" w:cs="Arial"/>
                <w:color w:val="000000"/>
              </w:rPr>
            </w:pPr>
            <w:r w:rsidRPr="00851D03">
              <w:rPr>
                <w:rFonts w:ascii="Arial" w:hAnsi="Arial" w:cs="Arial"/>
              </w:rPr>
              <w:t>Policy conflict with section 5.6.2(8), as well as clarifying the relationship between when these tests get applied for new proposed uses.</w:t>
            </w:r>
          </w:p>
        </w:tc>
      </w:tr>
      <w:tr w:rsidR="00847864" w:rsidRPr="00851D03" w14:paraId="1116DB04" w14:textId="5BF8944E" w:rsidTr="00D27393">
        <w:tc>
          <w:tcPr>
            <w:tcW w:w="1159" w:type="dxa"/>
          </w:tcPr>
          <w:p w14:paraId="70D2C803" w14:textId="0A457A12" w:rsidR="00847864" w:rsidRPr="00851D03" w:rsidRDefault="00847864" w:rsidP="008C7A3C">
            <w:pPr>
              <w:jc w:val="center"/>
              <w:rPr>
                <w:rFonts w:ascii="Arial" w:hAnsi="Arial" w:cs="Arial"/>
              </w:rPr>
            </w:pPr>
            <w:r w:rsidRPr="00851D03">
              <w:rPr>
                <w:rFonts w:ascii="Arial" w:hAnsi="Arial" w:cs="Arial"/>
              </w:rPr>
              <w:t>25</w:t>
            </w:r>
          </w:p>
        </w:tc>
        <w:tc>
          <w:tcPr>
            <w:tcW w:w="1558" w:type="dxa"/>
            <w:vAlign w:val="center"/>
          </w:tcPr>
          <w:p w14:paraId="61500064" w14:textId="0A5F6388" w:rsidR="00847864" w:rsidRPr="00851D03" w:rsidRDefault="00847864" w:rsidP="00E021B7">
            <w:pPr>
              <w:jc w:val="center"/>
              <w:rPr>
                <w:rFonts w:ascii="Arial" w:hAnsi="Arial" w:cs="Arial"/>
              </w:rPr>
            </w:pPr>
            <w:r w:rsidRPr="00851D03">
              <w:rPr>
                <w:rFonts w:ascii="Arial" w:hAnsi="Arial" w:cs="Arial"/>
              </w:rPr>
              <w:t>5.6.2(11)</w:t>
            </w:r>
          </w:p>
        </w:tc>
        <w:tc>
          <w:tcPr>
            <w:tcW w:w="13028" w:type="dxa"/>
          </w:tcPr>
          <w:p w14:paraId="4E550583" w14:textId="0D5513A3"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Subsection (11) is hereby modified by adding a new second bullet as follows, while the existing second bullet would then become the third bullet:</w:t>
            </w:r>
          </w:p>
          <w:p w14:paraId="1ECDF6C1" w14:textId="77777777" w:rsidR="00847864" w:rsidRPr="00851D03" w:rsidRDefault="00847864" w:rsidP="00BE04C6">
            <w:pPr>
              <w:pStyle w:val="ListParagraph"/>
              <w:numPr>
                <w:ilvl w:val="0"/>
                <w:numId w:val="20"/>
              </w:numPr>
              <w:spacing w:after="200" w:line="276" w:lineRule="auto"/>
              <w:contextualSpacing w:val="0"/>
              <w:rPr>
                <w:rFonts w:ascii="Arial" w:hAnsi="Arial" w:cs="Arial"/>
                <w:lang w:val="en-GB"/>
              </w:rPr>
            </w:pPr>
            <w:r w:rsidRPr="00851D03">
              <w:rPr>
                <w:rFonts w:ascii="Arial" w:hAnsi="Arial" w:cs="Arial"/>
              </w:rPr>
              <w:t xml:space="preserve">“Demonstrate that the outcomes of the lot addition will not unduly impact future resource extraction, both from an availability of land and potential land use conflict perspective, and” </w:t>
            </w:r>
          </w:p>
          <w:p w14:paraId="2C5AB32B" w14:textId="77777777" w:rsidR="00847864" w:rsidRPr="00851D03" w:rsidRDefault="00847864" w:rsidP="0047740C">
            <w:pPr>
              <w:spacing w:after="200" w:line="276" w:lineRule="auto"/>
              <w:rPr>
                <w:rFonts w:ascii="Arial" w:hAnsi="Arial" w:cs="Arial"/>
                <w:lang w:val="en-GB"/>
              </w:rPr>
            </w:pPr>
            <w:r w:rsidRPr="00851D03">
              <w:rPr>
                <w:rFonts w:ascii="Arial" w:hAnsi="Arial" w:cs="Arial"/>
                <w:lang w:val="en-GB"/>
              </w:rPr>
              <w:t>Subsection (110 is hereby further modified by adding the following clause at the end of this subsection</w:t>
            </w:r>
            <w:proofErr w:type="gramStart"/>
            <w:r w:rsidRPr="00851D03">
              <w:rPr>
                <w:rFonts w:ascii="Arial" w:hAnsi="Arial" w:cs="Arial"/>
                <w:lang w:val="en-GB"/>
              </w:rPr>
              <w:t xml:space="preserve">.  </w:t>
            </w:r>
            <w:proofErr w:type="gramEnd"/>
          </w:p>
          <w:p w14:paraId="552BEC58" w14:textId="63F5D249" w:rsidR="00847864" w:rsidRPr="00851D03" w:rsidRDefault="00847864" w:rsidP="00F27213">
            <w:pPr>
              <w:ind w:left="720"/>
              <w:rPr>
                <w:rFonts w:ascii="Arial" w:hAnsi="Arial" w:cs="Arial"/>
              </w:rPr>
            </w:pPr>
            <w:r w:rsidRPr="00851D03">
              <w:rPr>
                <w:rFonts w:ascii="Arial" w:hAnsi="Arial" w:cs="Arial"/>
                <w:lang w:val="en-GB"/>
              </w:rPr>
              <w:t>“</w:t>
            </w:r>
            <w:r w:rsidRPr="00851D03">
              <w:rPr>
                <w:rFonts w:ascii="Arial" w:hAnsi="Arial" w:cs="Arial"/>
              </w:rPr>
              <w:t>Lot additions for the purposes of consolidating resource lands may also be permitted, provided a new non-farm sized lot is not created.”</w:t>
            </w:r>
          </w:p>
        </w:tc>
        <w:tc>
          <w:tcPr>
            <w:tcW w:w="5845" w:type="dxa"/>
          </w:tcPr>
          <w:p w14:paraId="6A5E6BFF" w14:textId="630AC9F2" w:rsidR="00847864" w:rsidRPr="00851D03" w:rsidRDefault="008A7421" w:rsidP="004474A1">
            <w:pPr>
              <w:autoSpaceDE w:val="0"/>
              <w:autoSpaceDN w:val="0"/>
              <w:adjustRightInd w:val="0"/>
              <w:spacing w:after="120"/>
              <w:rPr>
                <w:rFonts w:ascii="Arial" w:hAnsi="Arial" w:cs="Arial"/>
                <w:color w:val="000000"/>
              </w:rPr>
            </w:pPr>
            <w:r w:rsidRPr="00851D03">
              <w:rPr>
                <w:rFonts w:ascii="Arial" w:hAnsi="Arial" w:cs="Arial"/>
              </w:rPr>
              <w:t>This offers some flexibility for lot additions within the rural land use type provided no new non-farm lots are being created and the result would not unduly impact future resource extraction.</w:t>
            </w:r>
          </w:p>
        </w:tc>
      </w:tr>
      <w:tr w:rsidR="00847864" w:rsidRPr="00851D03" w14:paraId="1AB02B1F" w14:textId="42D39B2E" w:rsidTr="00D27393">
        <w:tc>
          <w:tcPr>
            <w:tcW w:w="1159" w:type="dxa"/>
          </w:tcPr>
          <w:p w14:paraId="34DCE346" w14:textId="652BCBBE" w:rsidR="00847864" w:rsidRPr="00851D03" w:rsidRDefault="00847864" w:rsidP="008C7A3C">
            <w:pPr>
              <w:jc w:val="center"/>
              <w:rPr>
                <w:rFonts w:ascii="Arial" w:hAnsi="Arial" w:cs="Arial"/>
              </w:rPr>
            </w:pPr>
            <w:r w:rsidRPr="00851D03">
              <w:rPr>
                <w:rFonts w:ascii="Arial" w:hAnsi="Arial" w:cs="Arial"/>
              </w:rPr>
              <w:t>26</w:t>
            </w:r>
          </w:p>
        </w:tc>
        <w:tc>
          <w:tcPr>
            <w:tcW w:w="1558" w:type="dxa"/>
            <w:vAlign w:val="center"/>
          </w:tcPr>
          <w:p w14:paraId="1907BE76" w14:textId="7C218C00" w:rsidR="00847864" w:rsidRPr="00851D03" w:rsidRDefault="00847864" w:rsidP="00E021B7">
            <w:pPr>
              <w:jc w:val="center"/>
              <w:rPr>
                <w:rFonts w:ascii="Arial" w:hAnsi="Arial" w:cs="Arial"/>
              </w:rPr>
            </w:pPr>
            <w:r w:rsidRPr="00851D03">
              <w:rPr>
                <w:rFonts w:ascii="Arial" w:hAnsi="Arial" w:cs="Arial"/>
              </w:rPr>
              <w:t>5.6.6(2) and 5.6.6(3)</w:t>
            </w:r>
          </w:p>
        </w:tc>
        <w:tc>
          <w:tcPr>
            <w:tcW w:w="13028" w:type="dxa"/>
          </w:tcPr>
          <w:p w14:paraId="7A77C10F" w14:textId="77777777"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Subsection 5.6.6(2) is hereby deleted and replaced with the following:</w:t>
            </w:r>
          </w:p>
          <w:p w14:paraId="5F364C77" w14:textId="4CFB2117" w:rsidR="00847864" w:rsidRPr="00851D03" w:rsidRDefault="00847864" w:rsidP="00BE04C6">
            <w:pPr>
              <w:pStyle w:val="ListParagraph"/>
              <w:numPr>
                <w:ilvl w:val="0"/>
                <w:numId w:val="23"/>
              </w:numPr>
              <w:spacing w:after="200" w:line="276" w:lineRule="auto"/>
              <w:ind w:left="701"/>
              <w:contextualSpacing w:val="0"/>
              <w:rPr>
                <w:rFonts w:ascii="Arial" w:hAnsi="Arial" w:cs="Arial"/>
                <w:lang w:val="en-GB"/>
              </w:rPr>
            </w:pPr>
            <w:r w:rsidRPr="00851D03">
              <w:rPr>
                <w:rFonts w:ascii="Arial" w:hAnsi="Arial" w:cs="Arial"/>
                <w:lang w:val="en-GB"/>
              </w:rPr>
              <w:t xml:space="preserve">“The </w:t>
            </w:r>
            <w:proofErr w:type="gramStart"/>
            <w:r w:rsidRPr="00851D03">
              <w:rPr>
                <w:rFonts w:ascii="Arial" w:hAnsi="Arial" w:cs="Arial"/>
                <w:i/>
                <w:lang w:val="en-GB"/>
              </w:rPr>
              <w:t>Province</w:t>
            </w:r>
            <w:proofErr w:type="gramEnd"/>
            <w:r w:rsidRPr="00851D03">
              <w:rPr>
                <w:rFonts w:ascii="Arial" w:hAnsi="Arial" w:cs="Arial"/>
                <w:lang w:val="en-GB"/>
              </w:rPr>
              <w:t xml:space="preserve"> has provided mapping for Bedrock and Shale Resource Areas, within 8 metres of the surface, which have been mapped on Appendix E.  This mapping is shown for two </w:t>
            </w:r>
            <w:proofErr w:type="gramStart"/>
            <w:r w:rsidRPr="00851D03">
              <w:rPr>
                <w:rFonts w:ascii="Arial" w:hAnsi="Arial" w:cs="Arial"/>
                <w:lang w:val="en-GB"/>
              </w:rPr>
              <w:t>purposes;</w:t>
            </w:r>
            <w:proofErr w:type="gramEnd"/>
          </w:p>
          <w:p w14:paraId="41206059" w14:textId="77777777" w:rsidR="00847864" w:rsidRPr="00851D03" w:rsidRDefault="00847864" w:rsidP="00BE04C6">
            <w:pPr>
              <w:pStyle w:val="ListParagraph"/>
              <w:numPr>
                <w:ilvl w:val="1"/>
                <w:numId w:val="23"/>
              </w:numPr>
              <w:spacing w:after="200" w:line="276" w:lineRule="auto"/>
              <w:rPr>
                <w:rFonts w:ascii="Arial" w:hAnsi="Arial" w:cs="Arial"/>
                <w:lang w:val="en-GB"/>
              </w:rPr>
            </w:pPr>
            <w:r w:rsidRPr="00851D03">
              <w:rPr>
                <w:rFonts w:ascii="Arial" w:hAnsi="Arial" w:cs="Arial"/>
                <w:lang w:val="en-GB"/>
              </w:rPr>
              <w:t>To identify where these resources exist, and where resource use or extraction could reasonably be predicted in the future, and</w:t>
            </w:r>
          </w:p>
          <w:p w14:paraId="121D1E7C" w14:textId="77777777" w:rsidR="00847864" w:rsidRPr="00851D03" w:rsidRDefault="00847864" w:rsidP="00BE04C6">
            <w:pPr>
              <w:pStyle w:val="ListParagraph"/>
              <w:numPr>
                <w:ilvl w:val="1"/>
                <w:numId w:val="23"/>
              </w:numPr>
              <w:spacing w:after="200" w:line="276" w:lineRule="auto"/>
              <w:rPr>
                <w:rFonts w:ascii="Arial" w:hAnsi="Arial" w:cs="Arial"/>
                <w:lang w:val="en-GB"/>
              </w:rPr>
            </w:pPr>
            <w:r w:rsidRPr="00851D03">
              <w:rPr>
                <w:rFonts w:ascii="Arial" w:hAnsi="Arial" w:cs="Arial"/>
                <w:lang w:val="en-GB"/>
              </w:rPr>
              <w:t xml:space="preserve">To guide strategic land use decisions where future </w:t>
            </w:r>
            <w:r w:rsidRPr="00851D03">
              <w:rPr>
                <w:rFonts w:ascii="Arial" w:hAnsi="Arial" w:cs="Arial"/>
                <w:i/>
                <w:lang w:val="en-GB"/>
              </w:rPr>
              <w:t>development</w:t>
            </w:r>
            <w:r w:rsidRPr="00851D03">
              <w:rPr>
                <w:rFonts w:ascii="Arial" w:hAnsi="Arial" w:cs="Arial"/>
                <w:lang w:val="en-GB"/>
              </w:rPr>
              <w:t xml:space="preserve"> may pose land use incompatibilities with these resources</w:t>
            </w:r>
            <w:proofErr w:type="gramStart"/>
            <w:r w:rsidRPr="00851D03">
              <w:rPr>
                <w:rFonts w:ascii="Arial" w:hAnsi="Arial" w:cs="Arial"/>
                <w:lang w:val="en-GB"/>
              </w:rPr>
              <w:t xml:space="preserve">.  </w:t>
            </w:r>
            <w:proofErr w:type="gramEnd"/>
          </w:p>
          <w:p w14:paraId="36F3BC8A" w14:textId="30124178" w:rsidR="00847864" w:rsidRPr="00851D03" w:rsidRDefault="00847864" w:rsidP="00E44EA6">
            <w:pPr>
              <w:ind w:left="709"/>
              <w:rPr>
                <w:rFonts w:ascii="Arial" w:hAnsi="Arial" w:cs="Arial"/>
                <w:lang w:val="en-GB"/>
              </w:rPr>
            </w:pPr>
            <w:r w:rsidRPr="00851D03">
              <w:rPr>
                <w:rFonts w:ascii="Arial" w:hAnsi="Arial" w:cs="Arial"/>
              </w:rPr>
              <w:t xml:space="preserve">Within Bedrock and Shale Resource Areas shown on Appendix E and on </w:t>
            </w:r>
            <w:r w:rsidRPr="00851D03">
              <w:rPr>
                <w:rFonts w:ascii="Arial" w:hAnsi="Arial" w:cs="Arial"/>
                <w:i/>
                <w:iCs/>
              </w:rPr>
              <w:t>adjacent lands</w:t>
            </w:r>
            <w:r w:rsidRPr="00851D03">
              <w:rPr>
                <w:rFonts w:ascii="Arial" w:hAnsi="Arial" w:cs="Arial"/>
              </w:rPr>
              <w:t>, new non-agricultural uses that require a</w:t>
            </w:r>
            <w:r w:rsidR="008E5C3E">
              <w:rPr>
                <w:rFonts w:ascii="Arial" w:hAnsi="Arial" w:cs="Arial"/>
              </w:rPr>
              <w:t xml:space="preserve">n official plan </w:t>
            </w:r>
            <w:r w:rsidRPr="00851D03">
              <w:rPr>
                <w:rFonts w:ascii="Arial" w:hAnsi="Arial" w:cs="Arial"/>
              </w:rPr>
              <w:t>amendment on existing lots of record, or new non-farm sized lot creation, which would significantly prevent or hinder new extraction operations, compatible and may only be permitted if:</w:t>
            </w:r>
            <w:r w:rsidRPr="00851D03">
              <w:rPr>
                <w:rFonts w:ascii="Arial" w:hAnsi="Arial" w:cs="Arial"/>
                <w:lang w:val="en-GB"/>
              </w:rPr>
              <w:t xml:space="preserve"> </w:t>
            </w:r>
          </w:p>
          <w:p w14:paraId="3F94C331" w14:textId="484BBA0D" w:rsidR="00847864" w:rsidRPr="00851D03" w:rsidRDefault="00847864" w:rsidP="00BE04C6">
            <w:pPr>
              <w:pStyle w:val="ListParagraph"/>
              <w:numPr>
                <w:ilvl w:val="2"/>
                <w:numId w:val="21"/>
              </w:numPr>
              <w:spacing w:after="200" w:line="276" w:lineRule="auto"/>
              <w:rPr>
                <w:rFonts w:ascii="Arial" w:hAnsi="Arial" w:cs="Arial"/>
                <w:lang w:val="en-GB"/>
              </w:rPr>
            </w:pPr>
            <w:r w:rsidRPr="00851D03">
              <w:rPr>
                <w:rFonts w:ascii="Arial" w:hAnsi="Arial" w:cs="Arial"/>
                <w:lang w:val="en-GB"/>
              </w:rPr>
              <w:t>the resource use would not be feasible for extraction as per current industry standards (i.e., resources with greater than 8</w:t>
            </w:r>
            <w:r w:rsidR="008E5C3E">
              <w:rPr>
                <w:rFonts w:ascii="Arial" w:hAnsi="Arial" w:cs="Arial"/>
                <w:lang w:val="en-GB"/>
              </w:rPr>
              <w:t xml:space="preserve"> </w:t>
            </w:r>
            <w:r w:rsidRPr="00851D03">
              <w:rPr>
                <w:rFonts w:ascii="Arial" w:hAnsi="Arial" w:cs="Arial"/>
                <w:lang w:val="en-GB"/>
              </w:rPr>
              <w:t>m of overburden</w:t>
            </w:r>
            <w:proofErr w:type="gramStart"/>
            <w:r w:rsidRPr="00851D03">
              <w:rPr>
                <w:rFonts w:ascii="Arial" w:hAnsi="Arial" w:cs="Arial"/>
                <w:lang w:val="en-GB"/>
              </w:rPr>
              <w:t>);</w:t>
            </w:r>
            <w:proofErr w:type="gramEnd"/>
            <w:r w:rsidRPr="00851D03">
              <w:rPr>
                <w:rFonts w:ascii="Arial" w:hAnsi="Arial" w:cs="Arial"/>
                <w:lang w:val="en-GB"/>
              </w:rPr>
              <w:t xml:space="preserve"> </w:t>
            </w:r>
          </w:p>
          <w:p w14:paraId="4910FD1A" w14:textId="77777777" w:rsidR="00847864" w:rsidRPr="00851D03" w:rsidRDefault="00847864" w:rsidP="00BE04C6">
            <w:pPr>
              <w:pStyle w:val="ListParagraph"/>
              <w:numPr>
                <w:ilvl w:val="2"/>
                <w:numId w:val="21"/>
              </w:numPr>
              <w:spacing w:after="200" w:line="276" w:lineRule="auto"/>
              <w:rPr>
                <w:rFonts w:ascii="Arial" w:hAnsi="Arial" w:cs="Arial"/>
                <w:lang w:val="en-GB"/>
              </w:rPr>
            </w:pPr>
            <w:r w:rsidRPr="00851D03">
              <w:rPr>
                <w:rFonts w:ascii="Arial" w:hAnsi="Arial" w:cs="Arial"/>
                <w:lang w:val="en-GB"/>
              </w:rPr>
              <w:t xml:space="preserve">or the proposed land use or </w:t>
            </w:r>
            <w:r w:rsidRPr="00851D03">
              <w:rPr>
                <w:rFonts w:ascii="Arial" w:hAnsi="Arial" w:cs="Arial"/>
                <w:i/>
                <w:lang w:val="en-GB"/>
              </w:rPr>
              <w:t xml:space="preserve">development </w:t>
            </w:r>
            <w:r w:rsidRPr="00851D03">
              <w:rPr>
                <w:rFonts w:ascii="Arial" w:hAnsi="Arial" w:cs="Arial"/>
                <w:lang w:val="en-GB"/>
              </w:rPr>
              <w:t xml:space="preserve">serves a greater long-term public </w:t>
            </w:r>
            <w:proofErr w:type="gramStart"/>
            <w:r w:rsidRPr="00851D03">
              <w:rPr>
                <w:rFonts w:ascii="Arial" w:hAnsi="Arial" w:cs="Arial"/>
                <w:lang w:val="en-GB"/>
              </w:rPr>
              <w:t>interest;</w:t>
            </w:r>
            <w:proofErr w:type="gramEnd"/>
            <w:r w:rsidRPr="00851D03">
              <w:rPr>
                <w:rFonts w:ascii="Arial" w:hAnsi="Arial" w:cs="Arial"/>
                <w:lang w:val="en-GB"/>
              </w:rPr>
              <w:t xml:space="preserve"> </w:t>
            </w:r>
          </w:p>
          <w:p w14:paraId="2BCAA12B" w14:textId="2B12C011" w:rsidR="00847864" w:rsidRPr="00851D03" w:rsidRDefault="00847864" w:rsidP="00BE04C6">
            <w:pPr>
              <w:pStyle w:val="ListParagraph"/>
              <w:numPr>
                <w:ilvl w:val="2"/>
                <w:numId w:val="21"/>
              </w:numPr>
              <w:spacing w:after="200" w:line="276" w:lineRule="auto"/>
              <w:rPr>
                <w:rFonts w:ascii="Arial" w:hAnsi="Arial" w:cs="Arial"/>
                <w:lang w:val="en-GB"/>
              </w:rPr>
            </w:pPr>
            <w:r w:rsidRPr="00851D03">
              <w:rPr>
                <w:rFonts w:ascii="Arial" w:hAnsi="Arial" w:cs="Arial"/>
                <w:lang w:val="en-GB"/>
              </w:rPr>
              <w:t>and issues of public health, public safety and environmental impact are addressed.”</w:t>
            </w:r>
          </w:p>
          <w:p w14:paraId="095F1A54" w14:textId="7237F0AD" w:rsidR="00847864" w:rsidRPr="00851D03" w:rsidRDefault="00847864" w:rsidP="00E44EA6">
            <w:pPr>
              <w:spacing w:after="200" w:line="276" w:lineRule="auto"/>
              <w:rPr>
                <w:rFonts w:ascii="Arial" w:hAnsi="Arial" w:cs="Arial"/>
                <w:lang w:val="en-GB"/>
              </w:rPr>
            </w:pPr>
            <w:r w:rsidRPr="00851D03">
              <w:rPr>
                <w:rFonts w:ascii="Arial" w:hAnsi="Arial" w:cs="Arial"/>
                <w:lang w:val="en-GB"/>
              </w:rPr>
              <w:t>Section 5.6.6 is hereby further modified by adding a new subsection (3) as follows. The renumbering subsections are renumbered accordingly</w:t>
            </w:r>
            <w:proofErr w:type="gramStart"/>
            <w:r w:rsidRPr="00851D03">
              <w:rPr>
                <w:rFonts w:ascii="Arial" w:hAnsi="Arial" w:cs="Arial"/>
                <w:lang w:val="en-GB"/>
              </w:rPr>
              <w:t xml:space="preserve">.  </w:t>
            </w:r>
            <w:proofErr w:type="gramEnd"/>
            <w:r w:rsidRPr="00851D03">
              <w:rPr>
                <w:rFonts w:ascii="Arial" w:hAnsi="Arial" w:cs="Arial"/>
                <w:lang w:val="en-GB"/>
              </w:rPr>
              <w:t xml:space="preserve">  </w:t>
            </w:r>
          </w:p>
          <w:p w14:paraId="2C6C4B52" w14:textId="66E3F774" w:rsidR="00847864" w:rsidRPr="00851D03" w:rsidRDefault="00847864" w:rsidP="00BE04C6">
            <w:pPr>
              <w:pStyle w:val="ListParagraph"/>
              <w:numPr>
                <w:ilvl w:val="0"/>
                <w:numId w:val="22"/>
              </w:numPr>
              <w:spacing w:after="200" w:line="276" w:lineRule="auto"/>
              <w:rPr>
                <w:rFonts w:ascii="Arial" w:hAnsi="Arial" w:cs="Arial"/>
                <w:shd w:val="clear" w:color="auto" w:fill="FFFFFF"/>
              </w:rPr>
            </w:pPr>
            <w:r w:rsidRPr="00851D03">
              <w:rPr>
                <w:rFonts w:ascii="Arial" w:hAnsi="Arial" w:cs="Arial"/>
                <w:lang w:val="en-GB"/>
              </w:rPr>
              <w:t xml:space="preserve">“Minor lot additions to existing lots may be permitted in Bedrock and Shale Resource Areas, provided reasoning is </w:t>
            </w:r>
            <w:r w:rsidRPr="00851D03">
              <w:rPr>
                <w:rFonts w:ascii="Arial" w:hAnsi="Arial" w:cs="Arial"/>
              </w:rPr>
              <w:t xml:space="preserve">provided to: </w:t>
            </w:r>
          </w:p>
          <w:p w14:paraId="51925B96" w14:textId="77777777" w:rsidR="00847864" w:rsidRPr="00851D03" w:rsidRDefault="00847864" w:rsidP="00BE04C6">
            <w:pPr>
              <w:pStyle w:val="ListParagraph"/>
              <w:numPr>
                <w:ilvl w:val="0"/>
                <w:numId w:val="20"/>
              </w:numPr>
              <w:spacing w:after="200" w:line="276" w:lineRule="auto"/>
              <w:contextualSpacing w:val="0"/>
              <w:rPr>
                <w:rFonts w:ascii="Arial" w:hAnsi="Arial" w:cs="Arial"/>
                <w:lang w:val="en-GB"/>
              </w:rPr>
            </w:pPr>
            <w:r w:rsidRPr="00851D03">
              <w:rPr>
                <w:rFonts w:ascii="Arial" w:hAnsi="Arial" w:cs="Arial"/>
              </w:rPr>
              <w:t>Demonstrate the appropriateness of the land area to be severed (</w:t>
            </w:r>
            <w:proofErr w:type="gramStart"/>
            <w:r w:rsidRPr="00851D03">
              <w:rPr>
                <w:rFonts w:ascii="Arial" w:hAnsi="Arial" w:cs="Arial"/>
              </w:rPr>
              <w:t>i.e.</w:t>
            </w:r>
            <w:proofErr w:type="gramEnd"/>
            <w:r w:rsidRPr="00851D03">
              <w:rPr>
                <w:rFonts w:ascii="Arial" w:hAnsi="Arial" w:cs="Arial"/>
              </w:rPr>
              <w:t xml:space="preserve"> land need, boundary error, servicing, parking, etc.); </w:t>
            </w:r>
          </w:p>
          <w:p w14:paraId="76D05850" w14:textId="77777777" w:rsidR="00847864" w:rsidRPr="00851D03" w:rsidRDefault="00847864" w:rsidP="00BE04C6">
            <w:pPr>
              <w:pStyle w:val="ListParagraph"/>
              <w:numPr>
                <w:ilvl w:val="0"/>
                <w:numId w:val="20"/>
              </w:numPr>
              <w:spacing w:after="200" w:line="276" w:lineRule="auto"/>
              <w:contextualSpacing w:val="0"/>
              <w:rPr>
                <w:rFonts w:ascii="Arial" w:hAnsi="Arial" w:cs="Arial"/>
                <w:lang w:val="en-GB"/>
              </w:rPr>
            </w:pPr>
            <w:r w:rsidRPr="00851D03">
              <w:rPr>
                <w:rFonts w:ascii="Arial" w:hAnsi="Arial" w:cs="Arial"/>
              </w:rPr>
              <w:lastRenderedPageBreak/>
              <w:t xml:space="preserve">Demonstrate that the outcomes of the lot addition will not unduly impact future resource extraction, both from an availability of land and potential land use conflict perspective, and </w:t>
            </w:r>
          </w:p>
          <w:p w14:paraId="31D8F890" w14:textId="77777777" w:rsidR="00847864" w:rsidRPr="00851D03" w:rsidRDefault="00847864" w:rsidP="00BE04C6">
            <w:pPr>
              <w:pStyle w:val="ListParagraph"/>
              <w:numPr>
                <w:ilvl w:val="0"/>
                <w:numId w:val="20"/>
              </w:numPr>
              <w:spacing w:after="200" w:line="276" w:lineRule="auto"/>
              <w:contextualSpacing w:val="0"/>
              <w:rPr>
                <w:rFonts w:ascii="Arial" w:hAnsi="Arial" w:cs="Arial"/>
                <w:lang w:val="en-GB"/>
              </w:rPr>
            </w:pPr>
            <w:r w:rsidRPr="00851D03">
              <w:rPr>
                <w:rFonts w:ascii="Arial" w:hAnsi="Arial" w:cs="Arial"/>
              </w:rPr>
              <w:t>To explain the hardship imposed by not permitting the severance</w:t>
            </w:r>
            <w:proofErr w:type="gramStart"/>
            <w:r w:rsidRPr="00851D03">
              <w:rPr>
                <w:rFonts w:ascii="Arial" w:hAnsi="Arial" w:cs="Arial"/>
              </w:rPr>
              <w:t xml:space="preserve">.  </w:t>
            </w:r>
            <w:proofErr w:type="gramEnd"/>
          </w:p>
          <w:p w14:paraId="6BC47DC2" w14:textId="77777777" w:rsidR="00847864" w:rsidRPr="00851D03" w:rsidRDefault="00847864" w:rsidP="004B2FE2">
            <w:pPr>
              <w:ind w:left="720"/>
              <w:rPr>
                <w:rFonts w:ascii="Arial" w:hAnsi="Arial" w:cs="Arial"/>
              </w:rPr>
            </w:pPr>
            <w:r w:rsidRPr="00851D03">
              <w:rPr>
                <w:rFonts w:ascii="Arial" w:hAnsi="Arial" w:cs="Arial"/>
              </w:rPr>
              <w:t xml:space="preserve">All reasonable efforts shall be made to minimize any impacts on the </w:t>
            </w:r>
            <w:r w:rsidRPr="00851D03">
              <w:rPr>
                <w:rFonts w:ascii="Arial" w:hAnsi="Arial" w:cs="Arial"/>
                <w:lang w:val="en-GB"/>
              </w:rPr>
              <w:t>Bedrock and Shale Resource Areas</w:t>
            </w:r>
            <w:r w:rsidRPr="00851D03">
              <w:rPr>
                <w:rFonts w:ascii="Arial" w:hAnsi="Arial" w:cs="Arial"/>
              </w:rPr>
              <w:t xml:space="preserve"> through any lot additions.</w:t>
            </w:r>
          </w:p>
          <w:p w14:paraId="6C196652" w14:textId="77777777" w:rsidR="00847864" w:rsidRPr="00851D03" w:rsidRDefault="00847864" w:rsidP="004B2FE2">
            <w:pPr>
              <w:ind w:left="720"/>
              <w:rPr>
                <w:rFonts w:ascii="Arial" w:hAnsi="Arial" w:cs="Arial"/>
              </w:rPr>
            </w:pPr>
            <w:r w:rsidRPr="00851D03">
              <w:rPr>
                <w:rFonts w:ascii="Arial" w:hAnsi="Arial" w:cs="Arial"/>
              </w:rPr>
              <w:t>Lot additions for the purposes of consolidating resource lands may also be permitted, provided a new non-farm sized lot is not created.</w:t>
            </w:r>
          </w:p>
          <w:p w14:paraId="59227A06" w14:textId="0CE8B715" w:rsidR="00847864" w:rsidRPr="00851D03" w:rsidRDefault="00847864" w:rsidP="004B2FE2">
            <w:pPr>
              <w:ind w:left="720"/>
              <w:rPr>
                <w:rFonts w:ascii="Arial" w:hAnsi="Arial" w:cs="Arial"/>
                <w:i/>
                <w:lang w:val="en-GB"/>
              </w:rPr>
            </w:pPr>
            <w:r w:rsidRPr="00851D03">
              <w:rPr>
                <w:rFonts w:ascii="Arial" w:hAnsi="Arial" w:cs="Arial"/>
                <w:lang w:val="en-GB"/>
              </w:rPr>
              <w:t xml:space="preserve">Lot adjustments in the </w:t>
            </w:r>
            <w:r w:rsidRPr="00851D03">
              <w:rPr>
                <w:rFonts w:ascii="Arial" w:hAnsi="Arial" w:cs="Arial"/>
                <w:i/>
                <w:lang w:val="en-GB"/>
              </w:rPr>
              <w:t xml:space="preserve">Agricultural land use type </w:t>
            </w:r>
            <w:r w:rsidRPr="00851D03">
              <w:rPr>
                <w:rFonts w:ascii="Arial" w:hAnsi="Arial" w:cs="Arial"/>
                <w:lang w:val="en-GB"/>
              </w:rPr>
              <w:t xml:space="preserve">and </w:t>
            </w:r>
            <w:r w:rsidRPr="00851D03">
              <w:rPr>
                <w:rFonts w:ascii="Arial" w:hAnsi="Arial" w:cs="Arial"/>
                <w:i/>
                <w:lang w:val="en-GB"/>
              </w:rPr>
              <w:t>Special Agricultural land use type</w:t>
            </w:r>
            <w:r w:rsidRPr="00851D03">
              <w:rPr>
                <w:rFonts w:ascii="Arial" w:hAnsi="Arial" w:cs="Arial"/>
                <w:lang w:val="en-GB"/>
              </w:rPr>
              <w:t xml:space="preserve"> may only be permitted for </w:t>
            </w:r>
            <w:r w:rsidRPr="00851D03">
              <w:rPr>
                <w:rFonts w:ascii="Arial" w:hAnsi="Arial" w:cs="Arial"/>
                <w:i/>
                <w:lang w:val="en-GB"/>
              </w:rPr>
              <w:t>legal or technical reasons.”</w:t>
            </w:r>
          </w:p>
        </w:tc>
        <w:tc>
          <w:tcPr>
            <w:tcW w:w="5845" w:type="dxa"/>
          </w:tcPr>
          <w:p w14:paraId="4AF5114C" w14:textId="642F21A5" w:rsidR="00847864" w:rsidRPr="00851D03" w:rsidRDefault="006E17AF" w:rsidP="004474A1">
            <w:pPr>
              <w:autoSpaceDE w:val="0"/>
              <w:autoSpaceDN w:val="0"/>
              <w:adjustRightInd w:val="0"/>
              <w:spacing w:after="120"/>
              <w:rPr>
                <w:rFonts w:ascii="Arial" w:hAnsi="Arial" w:cs="Arial"/>
                <w:color w:val="000000"/>
              </w:rPr>
            </w:pPr>
            <w:r w:rsidRPr="00851D03">
              <w:rPr>
                <w:rFonts w:ascii="Arial" w:hAnsi="Arial" w:cs="Arial"/>
              </w:rPr>
              <w:lastRenderedPageBreak/>
              <w:t>This offers some flexibility for lot additions within the rural land use type provided no new non-farm lots are being created and the result would not unduly impact future resource extraction.</w:t>
            </w:r>
          </w:p>
        </w:tc>
      </w:tr>
      <w:tr w:rsidR="00847864" w:rsidRPr="00851D03" w14:paraId="28ECDC65" w14:textId="2BAB517E" w:rsidTr="00D27393">
        <w:tc>
          <w:tcPr>
            <w:tcW w:w="1159" w:type="dxa"/>
          </w:tcPr>
          <w:p w14:paraId="73731029" w14:textId="316D9823" w:rsidR="00847864" w:rsidRPr="00851D03" w:rsidRDefault="00847864" w:rsidP="008C7A3C">
            <w:pPr>
              <w:jc w:val="center"/>
              <w:rPr>
                <w:rFonts w:ascii="Arial" w:hAnsi="Arial" w:cs="Arial"/>
              </w:rPr>
            </w:pPr>
            <w:r w:rsidRPr="00851D03">
              <w:rPr>
                <w:rFonts w:ascii="Arial" w:hAnsi="Arial" w:cs="Arial"/>
              </w:rPr>
              <w:t>27</w:t>
            </w:r>
          </w:p>
        </w:tc>
        <w:tc>
          <w:tcPr>
            <w:tcW w:w="1558" w:type="dxa"/>
            <w:vAlign w:val="center"/>
          </w:tcPr>
          <w:p w14:paraId="203FF52D" w14:textId="5B495095" w:rsidR="00847864" w:rsidRPr="00851D03" w:rsidRDefault="00847864" w:rsidP="00E021B7">
            <w:pPr>
              <w:jc w:val="center"/>
              <w:rPr>
                <w:rFonts w:ascii="Arial" w:hAnsi="Arial" w:cs="Arial"/>
              </w:rPr>
            </w:pPr>
            <w:r w:rsidRPr="00851D03">
              <w:rPr>
                <w:rFonts w:ascii="Arial" w:hAnsi="Arial" w:cs="Arial"/>
              </w:rPr>
              <w:t>7.1(8)</w:t>
            </w:r>
          </w:p>
        </w:tc>
        <w:tc>
          <w:tcPr>
            <w:tcW w:w="13028" w:type="dxa"/>
          </w:tcPr>
          <w:p w14:paraId="5032498D" w14:textId="50299E07"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Subsection (8) is modified by inserting the following sentence after the third sentence of this subsection:</w:t>
            </w:r>
          </w:p>
          <w:p w14:paraId="50AD71A0" w14:textId="645FF43C" w:rsidR="00847864" w:rsidRPr="00851D03" w:rsidRDefault="00847864" w:rsidP="00526708">
            <w:pPr>
              <w:autoSpaceDE w:val="0"/>
              <w:autoSpaceDN w:val="0"/>
              <w:adjustRightInd w:val="0"/>
              <w:spacing w:after="120"/>
              <w:ind w:left="341"/>
              <w:rPr>
                <w:rFonts w:ascii="Arial" w:hAnsi="Arial" w:cs="Arial"/>
                <w:color w:val="000000"/>
              </w:rPr>
            </w:pPr>
            <w:r w:rsidRPr="00851D03">
              <w:rPr>
                <w:rFonts w:ascii="Arial" w:hAnsi="Arial" w:cs="Arial"/>
                <w:color w:val="000000"/>
              </w:rPr>
              <w:t>“Farm sized lot creation may be considered.”</w:t>
            </w:r>
          </w:p>
        </w:tc>
        <w:tc>
          <w:tcPr>
            <w:tcW w:w="5845" w:type="dxa"/>
          </w:tcPr>
          <w:p w14:paraId="66622A43" w14:textId="0C0CA62D" w:rsidR="00847864" w:rsidRPr="00851D03" w:rsidRDefault="006E17AF" w:rsidP="004474A1">
            <w:pPr>
              <w:autoSpaceDE w:val="0"/>
              <w:autoSpaceDN w:val="0"/>
              <w:adjustRightInd w:val="0"/>
              <w:spacing w:after="120"/>
              <w:rPr>
                <w:rFonts w:ascii="Arial" w:hAnsi="Arial" w:cs="Arial"/>
                <w:color w:val="000000"/>
              </w:rPr>
            </w:pPr>
            <w:r w:rsidRPr="00851D03">
              <w:rPr>
                <w:rFonts w:ascii="Arial" w:hAnsi="Arial" w:cs="Arial"/>
                <w:color w:val="000000"/>
              </w:rPr>
              <w:t>Clarifies that the creation of new farm</w:t>
            </w:r>
            <w:r w:rsidR="00FB0835" w:rsidRPr="00851D03">
              <w:rPr>
                <w:rFonts w:ascii="Arial" w:hAnsi="Arial" w:cs="Arial"/>
                <w:color w:val="000000"/>
              </w:rPr>
              <w:t>-sized lots could be created or Core Areas or Linkages.</w:t>
            </w:r>
          </w:p>
        </w:tc>
      </w:tr>
      <w:tr w:rsidR="00847864" w:rsidRPr="00851D03" w14:paraId="768EA65B" w14:textId="62398F8F" w:rsidTr="00D27393">
        <w:tc>
          <w:tcPr>
            <w:tcW w:w="1159" w:type="dxa"/>
          </w:tcPr>
          <w:p w14:paraId="064807D8" w14:textId="52392776" w:rsidR="00847864" w:rsidRPr="00851D03" w:rsidRDefault="00847864" w:rsidP="008C7A3C">
            <w:pPr>
              <w:jc w:val="center"/>
              <w:rPr>
                <w:rFonts w:ascii="Arial" w:hAnsi="Arial" w:cs="Arial"/>
              </w:rPr>
            </w:pPr>
            <w:r w:rsidRPr="00851D03">
              <w:rPr>
                <w:rFonts w:ascii="Arial" w:hAnsi="Arial" w:cs="Arial"/>
              </w:rPr>
              <w:t>28</w:t>
            </w:r>
          </w:p>
        </w:tc>
        <w:tc>
          <w:tcPr>
            <w:tcW w:w="1558" w:type="dxa"/>
            <w:vAlign w:val="center"/>
          </w:tcPr>
          <w:p w14:paraId="1461AC62" w14:textId="64EFE3AD" w:rsidR="00847864" w:rsidRPr="00851D03" w:rsidRDefault="00847864" w:rsidP="00E021B7">
            <w:pPr>
              <w:jc w:val="center"/>
              <w:rPr>
                <w:rFonts w:ascii="Arial" w:hAnsi="Arial" w:cs="Arial"/>
              </w:rPr>
            </w:pPr>
            <w:r w:rsidRPr="00851D03">
              <w:rPr>
                <w:rFonts w:ascii="Arial" w:hAnsi="Arial" w:cs="Arial"/>
              </w:rPr>
              <w:t>7.12(5)</w:t>
            </w:r>
          </w:p>
        </w:tc>
        <w:tc>
          <w:tcPr>
            <w:tcW w:w="13028" w:type="dxa"/>
          </w:tcPr>
          <w:p w14:paraId="411E650B" w14:textId="77777777"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Subsection (5) is modified by adding the following sentence at the end of this subsection:</w:t>
            </w:r>
          </w:p>
          <w:p w14:paraId="021EE6F3" w14:textId="6781104C" w:rsidR="00847864" w:rsidRPr="00851D03" w:rsidRDefault="00847864" w:rsidP="00620B4F">
            <w:pPr>
              <w:autoSpaceDE w:val="0"/>
              <w:autoSpaceDN w:val="0"/>
              <w:adjustRightInd w:val="0"/>
              <w:spacing w:after="120"/>
              <w:ind w:left="341"/>
              <w:rPr>
                <w:rFonts w:ascii="Arial" w:hAnsi="Arial" w:cs="Arial"/>
                <w:color w:val="000000"/>
              </w:rPr>
            </w:pPr>
            <w:r w:rsidRPr="00851D03">
              <w:rPr>
                <w:rStyle w:val="IntenseEmphasis"/>
                <w:rFonts w:cs="Arial"/>
                <w:b w:val="0"/>
              </w:rPr>
              <w:t>“Municipalities are encouraged to define further parameters for new parkland including locational attributes, minimum road frontage, accessibility, etc.”</w:t>
            </w:r>
          </w:p>
        </w:tc>
        <w:tc>
          <w:tcPr>
            <w:tcW w:w="5845" w:type="dxa"/>
          </w:tcPr>
          <w:p w14:paraId="5545523D" w14:textId="66A85486" w:rsidR="00847864" w:rsidRPr="00851D03" w:rsidRDefault="004B44F0" w:rsidP="004474A1">
            <w:pPr>
              <w:autoSpaceDE w:val="0"/>
              <w:autoSpaceDN w:val="0"/>
              <w:adjustRightInd w:val="0"/>
              <w:spacing w:after="120"/>
              <w:rPr>
                <w:rFonts w:ascii="Arial" w:hAnsi="Arial" w:cs="Arial"/>
                <w:color w:val="000000"/>
              </w:rPr>
            </w:pPr>
            <w:r w:rsidRPr="00851D03">
              <w:rPr>
                <w:rFonts w:ascii="Arial" w:hAnsi="Arial" w:cs="Arial"/>
                <w:color w:val="000000"/>
              </w:rPr>
              <w:t>A policy encouraging municipalities to define criteria for what lands they will accept as part of parkland dedication, to ensure the parkland</w:t>
            </w:r>
            <w:r w:rsidR="00382457" w:rsidRPr="00851D03">
              <w:rPr>
                <w:rFonts w:ascii="Arial" w:hAnsi="Arial" w:cs="Arial"/>
                <w:color w:val="000000"/>
              </w:rPr>
              <w:t xml:space="preserve"> is accessible and practical.</w:t>
            </w:r>
            <w:r w:rsidRPr="00851D03">
              <w:rPr>
                <w:rFonts w:ascii="Arial" w:hAnsi="Arial" w:cs="Arial"/>
                <w:color w:val="000000"/>
              </w:rPr>
              <w:t xml:space="preserve"> </w:t>
            </w:r>
          </w:p>
        </w:tc>
      </w:tr>
      <w:tr w:rsidR="00847864" w:rsidRPr="00851D03" w14:paraId="12040206" w14:textId="0B414104" w:rsidTr="00D27393">
        <w:tc>
          <w:tcPr>
            <w:tcW w:w="1159" w:type="dxa"/>
          </w:tcPr>
          <w:p w14:paraId="5990E619" w14:textId="3D245277" w:rsidR="00847864" w:rsidRPr="00851D03" w:rsidRDefault="00847864" w:rsidP="008C7A3C">
            <w:pPr>
              <w:jc w:val="center"/>
              <w:rPr>
                <w:rFonts w:ascii="Arial" w:hAnsi="Arial" w:cs="Arial"/>
              </w:rPr>
            </w:pPr>
            <w:r w:rsidRPr="00851D03">
              <w:rPr>
                <w:rFonts w:ascii="Arial" w:hAnsi="Arial" w:cs="Arial"/>
              </w:rPr>
              <w:t>29</w:t>
            </w:r>
          </w:p>
        </w:tc>
        <w:tc>
          <w:tcPr>
            <w:tcW w:w="1558" w:type="dxa"/>
            <w:vAlign w:val="center"/>
          </w:tcPr>
          <w:p w14:paraId="26D8335C" w14:textId="28E59726" w:rsidR="00847864" w:rsidRPr="00851D03" w:rsidRDefault="00847864" w:rsidP="00E021B7">
            <w:pPr>
              <w:jc w:val="center"/>
              <w:rPr>
                <w:rFonts w:ascii="Arial" w:hAnsi="Arial" w:cs="Arial"/>
              </w:rPr>
            </w:pPr>
            <w:r w:rsidRPr="00851D03">
              <w:rPr>
                <w:rFonts w:ascii="Arial" w:hAnsi="Arial" w:cs="Arial"/>
              </w:rPr>
              <w:t>7.13</w:t>
            </w:r>
          </w:p>
        </w:tc>
        <w:tc>
          <w:tcPr>
            <w:tcW w:w="13028" w:type="dxa"/>
          </w:tcPr>
          <w:p w14:paraId="50948C57" w14:textId="77777777"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Section 7.13 is hereby deleted and replaced with the following:</w:t>
            </w:r>
          </w:p>
          <w:p w14:paraId="53E546F2" w14:textId="6E1EEF5B" w:rsidR="00847864" w:rsidRPr="00851D03" w:rsidRDefault="00847864" w:rsidP="000B3494">
            <w:pPr>
              <w:ind w:left="431"/>
              <w:rPr>
                <w:rFonts w:ascii="Arial" w:hAnsi="Arial" w:cs="Arial"/>
              </w:rPr>
            </w:pPr>
            <w:r w:rsidRPr="00851D03">
              <w:rPr>
                <w:rFonts w:ascii="Arial" w:hAnsi="Arial" w:cs="Arial"/>
              </w:rPr>
              <w:t xml:space="preserve">“Climate change is considered by many to be the world’s biggest challenge in the coming century. Grey </w:t>
            </w:r>
            <w:r w:rsidRPr="00851D03">
              <w:rPr>
                <w:rFonts w:ascii="Arial" w:hAnsi="Arial" w:cs="Arial"/>
                <w:i/>
              </w:rPr>
              <w:t>County</w:t>
            </w:r>
            <w:r w:rsidRPr="00851D03">
              <w:rPr>
                <w:rFonts w:ascii="Arial" w:hAnsi="Arial" w:cs="Arial"/>
              </w:rPr>
              <w:t>’s weather is already changing and will continue to change. We can expect that there will be more frequent snow squalls, more extreme rain and flooding events, and warmer summer temperatures. We must take action to adapt to and mitigate the effects of a changing climate</w:t>
            </w:r>
            <w:proofErr w:type="gramStart"/>
            <w:r w:rsidRPr="00851D03">
              <w:rPr>
                <w:rFonts w:ascii="Arial" w:hAnsi="Arial" w:cs="Arial"/>
              </w:rPr>
              <w:t xml:space="preserve">.  </w:t>
            </w:r>
            <w:proofErr w:type="gramEnd"/>
            <w:r w:rsidRPr="00851D03">
              <w:rPr>
                <w:rFonts w:ascii="Arial" w:hAnsi="Arial" w:cs="Arial"/>
              </w:rPr>
              <w:t>This will include making greater efforts to protect and to enhance the resiliency of our natural, built, and social environments while also implementing actions that will reduce our collective greenhouse gas emissions both community-wide and corporately</w:t>
            </w:r>
            <w:proofErr w:type="gramStart"/>
            <w:r w:rsidRPr="00851D03">
              <w:rPr>
                <w:rFonts w:ascii="Arial" w:hAnsi="Arial" w:cs="Arial"/>
              </w:rPr>
              <w:t xml:space="preserve">.  </w:t>
            </w:r>
            <w:proofErr w:type="gramEnd"/>
            <w:r w:rsidRPr="00851D03">
              <w:rPr>
                <w:rFonts w:ascii="Arial" w:hAnsi="Arial" w:cs="Arial"/>
              </w:rPr>
              <w:t>This Plan has been written with this objective in mind.</w:t>
            </w:r>
          </w:p>
          <w:p w14:paraId="1DDF8709" w14:textId="77777777" w:rsidR="00847864" w:rsidRPr="00851D03" w:rsidRDefault="00847864" w:rsidP="000B3494">
            <w:pPr>
              <w:ind w:left="431"/>
              <w:rPr>
                <w:rFonts w:ascii="Arial" w:hAnsi="Arial" w:cs="Arial"/>
              </w:rPr>
            </w:pPr>
            <w:r w:rsidRPr="00851D03">
              <w:rPr>
                <w:rFonts w:ascii="Arial" w:hAnsi="Arial" w:cs="Arial"/>
              </w:rPr>
              <w:t xml:space="preserve">The </w:t>
            </w:r>
            <w:r w:rsidRPr="00851D03">
              <w:rPr>
                <w:rFonts w:ascii="Arial" w:hAnsi="Arial" w:cs="Arial"/>
                <w:i/>
              </w:rPr>
              <w:t>County</w:t>
            </w:r>
            <w:r w:rsidRPr="00851D03">
              <w:rPr>
                <w:rFonts w:ascii="Arial" w:hAnsi="Arial" w:cs="Arial"/>
              </w:rPr>
              <w:t xml:space="preserve"> of Grey is in the process of creating a Climate Change Action Plan that will coordinate the </w:t>
            </w:r>
            <w:r w:rsidRPr="00851D03">
              <w:rPr>
                <w:rFonts w:ascii="Arial" w:hAnsi="Arial" w:cs="Arial"/>
                <w:i/>
              </w:rPr>
              <w:t>County</w:t>
            </w:r>
            <w:r w:rsidRPr="00851D03">
              <w:rPr>
                <w:rFonts w:ascii="Arial" w:hAnsi="Arial" w:cs="Arial"/>
              </w:rPr>
              <w:t xml:space="preserve">’s efforts to embrace and facilitate resilient, sustainable </w:t>
            </w:r>
            <w:r w:rsidRPr="00851D03">
              <w:rPr>
                <w:rFonts w:ascii="Arial" w:hAnsi="Arial" w:cs="Arial"/>
                <w:i/>
              </w:rPr>
              <w:t>development</w:t>
            </w:r>
            <w:r w:rsidRPr="00851D03">
              <w:rPr>
                <w:rFonts w:ascii="Arial" w:hAnsi="Arial" w:cs="Arial"/>
              </w:rPr>
              <w:t xml:space="preserve"> to mitigate the effects of climate change within our communities. </w:t>
            </w:r>
          </w:p>
          <w:p w14:paraId="234C24EF" w14:textId="77777777" w:rsidR="00847864" w:rsidRPr="00851D03" w:rsidRDefault="00847864" w:rsidP="000B3494">
            <w:pPr>
              <w:ind w:left="431"/>
              <w:rPr>
                <w:rFonts w:ascii="Arial" w:hAnsi="Arial" w:cs="Arial"/>
              </w:rPr>
            </w:pPr>
            <w:r w:rsidRPr="00851D03">
              <w:rPr>
                <w:rFonts w:ascii="Arial" w:hAnsi="Arial" w:cs="Arial"/>
              </w:rPr>
              <w:t xml:space="preserve">The </w:t>
            </w:r>
            <w:r w:rsidRPr="00851D03">
              <w:rPr>
                <w:rFonts w:ascii="Arial" w:hAnsi="Arial" w:cs="Arial"/>
                <w:i/>
              </w:rPr>
              <w:t>County</w:t>
            </w:r>
            <w:r w:rsidRPr="00851D03">
              <w:rPr>
                <w:rFonts w:ascii="Arial" w:hAnsi="Arial" w:cs="Arial"/>
              </w:rPr>
              <w:t xml:space="preserve"> can become more resilient to climate change. Our efforts to adapt can also help Grey </w:t>
            </w:r>
            <w:r w:rsidRPr="00851D03">
              <w:rPr>
                <w:rFonts w:ascii="Arial" w:hAnsi="Arial" w:cs="Arial"/>
                <w:i/>
              </w:rPr>
              <w:t>County</w:t>
            </w:r>
            <w:r w:rsidRPr="00851D03">
              <w:rPr>
                <w:rFonts w:ascii="Arial" w:hAnsi="Arial" w:cs="Arial"/>
              </w:rPr>
              <w:t xml:space="preserve"> remain affordable and economically competitive. The emerging green economy will provide significant opportunities for creative solutions, innovation, and job growth.</w:t>
            </w:r>
          </w:p>
          <w:p w14:paraId="3B31B54C" w14:textId="77777777" w:rsidR="00847864" w:rsidRPr="00851D03" w:rsidRDefault="00847864" w:rsidP="000B3494">
            <w:pPr>
              <w:ind w:left="431"/>
              <w:rPr>
                <w:rFonts w:ascii="Arial" w:hAnsi="Arial" w:cs="Arial"/>
              </w:rPr>
            </w:pPr>
            <w:r w:rsidRPr="00851D03">
              <w:rPr>
                <w:rFonts w:ascii="Arial" w:hAnsi="Arial" w:cs="Arial"/>
              </w:rPr>
              <w:t>The following are principles and policies to assist with mitigating and adapting to the impacts of climate change:</w:t>
            </w:r>
          </w:p>
          <w:p w14:paraId="7D050198" w14:textId="77777777"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rPr>
              <w:t xml:space="preserve">Parks and open spaces provide opportunities to increase tree canopy and woodland cover across the </w:t>
            </w:r>
            <w:r w:rsidRPr="00851D03">
              <w:rPr>
                <w:rFonts w:ascii="Arial" w:hAnsi="Arial" w:cs="Arial"/>
                <w:i/>
              </w:rPr>
              <w:t>County</w:t>
            </w:r>
            <w:r w:rsidRPr="00851D03">
              <w:rPr>
                <w:rFonts w:ascii="Arial" w:hAnsi="Arial" w:cs="Arial"/>
              </w:rPr>
              <w:t>.</w:t>
            </w:r>
          </w:p>
          <w:p w14:paraId="441B0E04" w14:textId="77777777"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rPr>
              <w:t xml:space="preserve">The proper construction, maintenance, and upgrading of </w:t>
            </w:r>
            <w:r w:rsidRPr="00851D03">
              <w:rPr>
                <w:rFonts w:ascii="Arial" w:hAnsi="Arial" w:cs="Arial"/>
                <w:i/>
              </w:rPr>
              <w:t>infrastructure</w:t>
            </w:r>
            <w:r w:rsidRPr="00851D03">
              <w:rPr>
                <w:rFonts w:ascii="Arial" w:hAnsi="Arial" w:cs="Arial"/>
              </w:rPr>
              <w:t xml:space="preserve"> reflective of our changing climate and future climate projections is essential in maintaining its capacity to function currently and in the future. </w:t>
            </w:r>
          </w:p>
          <w:p w14:paraId="5CF59B93" w14:textId="77777777"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rPr>
              <w:t xml:space="preserve">Monitoring the impacts of climate change on our systems, for example the </w:t>
            </w:r>
            <w:r w:rsidRPr="00851D03">
              <w:rPr>
                <w:rFonts w:ascii="Arial" w:hAnsi="Arial" w:cs="Arial"/>
                <w:i/>
              </w:rPr>
              <w:t>natural heritage system</w:t>
            </w:r>
            <w:r w:rsidRPr="00851D03">
              <w:rPr>
                <w:rFonts w:ascii="Arial" w:hAnsi="Arial" w:cs="Arial"/>
              </w:rPr>
              <w:t>, will allow us to adjust management activities, to best maintain their integrity and resiliency.</w:t>
            </w:r>
          </w:p>
          <w:p w14:paraId="555E345D" w14:textId="77777777"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rPr>
              <w:t xml:space="preserve">Under climate change, the risks associated with natural hazards are changing and this should be considered as we </w:t>
            </w:r>
            <w:proofErr w:type="gramStart"/>
            <w:r w:rsidRPr="00851D03">
              <w:rPr>
                <w:rFonts w:ascii="Arial" w:hAnsi="Arial" w:cs="Arial"/>
              </w:rPr>
              <w:t>plan for the future</w:t>
            </w:r>
            <w:proofErr w:type="gramEnd"/>
            <w:r w:rsidRPr="00851D03">
              <w:rPr>
                <w:rFonts w:ascii="Arial" w:hAnsi="Arial" w:cs="Arial"/>
              </w:rPr>
              <w:t xml:space="preserve">. </w:t>
            </w:r>
          </w:p>
          <w:p w14:paraId="1A0BA516" w14:textId="77777777"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rPr>
              <w:t>Ensure the protection of waterways and shorelines including lakes, rivers, and streams, and to reduce the impact of flooding on local infrastructure.</w:t>
            </w:r>
          </w:p>
          <w:p w14:paraId="4BC8F38A" w14:textId="77777777"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rPr>
              <w:t>Preserving and expanding Grey County’s natural areas to create healthy, vibrant, sustainable communities to live, work and play.</w:t>
            </w:r>
          </w:p>
          <w:p w14:paraId="7733D7F6" w14:textId="77777777"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i/>
              </w:rPr>
              <w:lastRenderedPageBreak/>
              <w:t>Transition Grey County’s transportation sector to low-carbon vehicles and increase participation in active transportation modes and transit throughout Grey County, reduce emissions, increase air quality, and encourage healthy lifestyles while increasing connectivity and mobility amongst rural and urban spaces across the County</w:t>
            </w:r>
            <w:proofErr w:type="gramStart"/>
            <w:r w:rsidRPr="00851D03">
              <w:rPr>
                <w:rFonts w:ascii="Arial" w:hAnsi="Arial" w:cs="Arial"/>
                <w:i/>
              </w:rPr>
              <w:t>.</w:t>
            </w:r>
            <w:r w:rsidRPr="00851D03">
              <w:rPr>
                <w:rFonts w:ascii="Arial" w:hAnsi="Arial" w:cs="Arial"/>
              </w:rPr>
              <w:t xml:space="preserve">  </w:t>
            </w:r>
            <w:proofErr w:type="gramEnd"/>
          </w:p>
          <w:p w14:paraId="1AF0E89D" w14:textId="77777777"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rPr>
              <w:t>Continue to promote compact, mixed-use development and integrate smart growth principles into land use planning processes to allow for more efficient use of existing and planned infrastructure</w:t>
            </w:r>
          </w:p>
          <w:p w14:paraId="27188669" w14:textId="77777777"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rPr>
              <w:t>Encourage reduction of building demolition waste through the adaptive reuse of older and existing building stock.</w:t>
            </w:r>
          </w:p>
          <w:p w14:paraId="72E92689" w14:textId="77777777"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rPr>
              <w:t>Prioritize energy conservation by building cleaner more efficient buildings, retrofitting existing structures, creating indoor spaces that are more comfortable for residents while ensuring policies are equitable and reduce energy poverty across our communities.</w:t>
            </w:r>
          </w:p>
          <w:p w14:paraId="75783F0A" w14:textId="77777777"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rPr>
              <w:t>Developing a ‘climate lens’ whereby all County policy decisions are assessed in terms of the potential risks and opportunities from a climate change perspective.</w:t>
            </w:r>
          </w:p>
          <w:p w14:paraId="21176AC8" w14:textId="77777777"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rPr>
              <w:t>Promote retrofits for energy efficiency in built heritage structures while maintaining their cultural integrity.</w:t>
            </w:r>
          </w:p>
          <w:p w14:paraId="1A682FC8" w14:textId="77777777"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rPr>
              <w:t>Developing a green building standard for all new buildings in partnership with local municipalities.</w:t>
            </w:r>
          </w:p>
          <w:p w14:paraId="29FDDD2E" w14:textId="77777777"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rPr>
              <w:t>Promoting electric vehicle adoption and ensuring that the infrastructure is available to support electric vehicles by having charging stations at strategic locations as well as encouraging new buildings to include EV charging hook-ups.</w:t>
            </w:r>
          </w:p>
          <w:p w14:paraId="0B1AF92B" w14:textId="77777777"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rPr>
              <w:t>Collaborating with local municipalities to support waste diversion, establishing innovative ways to create a circular economy in Grey, and work together with the community to sustainably manage our waste well into the future.</w:t>
            </w:r>
          </w:p>
          <w:p w14:paraId="24D596BA" w14:textId="77777777"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rPr>
              <w:t>Collaborating with agricultural organizations and the agricultural community to prioritize the needs of farmers and provide support by developing resources and tools, leveraging funding for on-site projects and new technologies as well as recognizing the importance of a vibrant, sustainable and health farming community to Grey now and into the future.</w:t>
            </w:r>
          </w:p>
          <w:p w14:paraId="4F3727F0" w14:textId="0A8C71D8" w:rsidR="00847864" w:rsidRPr="00851D03" w:rsidRDefault="00847864" w:rsidP="00BE04C6">
            <w:pPr>
              <w:pStyle w:val="ListParagraph"/>
              <w:numPr>
                <w:ilvl w:val="0"/>
                <w:numId w:val="24"/>
              </w:numPr>
              <w:spacing w:after="200" w:line="276" w:lineRule="auto"/>
              <w:ind w:left="1331" w:hanging="630"/>
              <w:rPr>
                <w:rFonts w:ascii="Arial" w:hAnsi="Arial" w:cs="Arial"/>
              </w:rPr>
            </w:pPr>
            <w:r w:rsidRPr="00851D03">
              <w:rPr>
                <w:rFonts w:ascii="Arial" w:hAnsi="Arial" w:cs="Arial"/>
              </w:rPr>
              <w:t>Promoting renewable energy in the County that is owned and operated locally and supports the energy independence of residents and businesses.”</w:t>
            </w:r>
          </w:p>
        </w:tc>
        <w:tc>
          <w:tcPr>
            <w:tcW w:w="5845" w:type="dxa"/>
          </w:tcPr>
          <w:p w14:paraId="6167E61B" w14:textId="5EA1BA77" w:rsidR="00847864" w:rsidRPr="00851D03" w:rsidRDefault="00F04AC0" w:rsidP="004474A1">
            <w:pPr>
              <w:autoSpaceDE w:val="0"/>
              <w:autoSpaceDN w:val="0"/>
              <w:adjustRightInd w:val="0"/>
              <w:spacing w:after="120"/>
              <w:rPr>
                <w:rFonts w:ascii="Arial" w:hAnsi="Arial" w:cs="Arial"/>
                <w:color w:val="000000"/>
              </w:rPr>
            </w:pPr>
            <w:r w:rsidRPr="00851D03">
              <w:rPr>
                <w:rFonts w:ascii="Arial" w:hAnsi="Arial" w:cs="Arial"/>
              </w:rPr>
              <w:lastRenderedPageBreak/>
              <w:t>Through the recent hiring of the Manager of Climate Change at the County and the work completed regarding the Climate Change Action Plan, we have been able to incorporate additional policy and best practice recommendations that emphasize the importance of a ‘climate lens’ throughout planning decision-making.</w:t>
            </w:r>
          </w:p>
        </w:tc>
      </w:tr>
      <w:tr w:rsidR="00847864" w:rsidRPr="00851D03" w14:paraId="2E9F2EEF" w14:textId="3AECC2E8" w:rsidTr="00D27393">
        <w:tc>
          <w:tcPr>
            <w:tcW w:w="1159" w:type="dxa"/>
          </w:tcPr>
          <w:p w14:paraId="3ECE5FDE" w14:textId="7FE4DBFE" w:rsidR="00847864" w:rsidRPr="00851D03" w:rsidRDefault="00847864" w:rsidP="008C7A3C">
            <w:pPr>
              <w:jc w:val="center"/>
              <w:rPr>
                <w:rFonts w:ascii="Arial" w:hAnsi="Arial" w:cs="Arial"/>
              </w:rPr>
            </w:pPr>
            <w:r w:rsidRPr="00851D03">
              <w:rPr>
                <w:rFonts w:ascii="Arial" w:hAnsi="Arial" w:cs="Arial"/>
              </w:rPr>
              <w:t>30</w:t>
            </w:r>
          </w:p>
        </w:tc>
        <w:tc>
          <w:tcPr>
            <w:tcW w:w="1558" w:type="dxa"/>
            <w:vAlign w:val="center"/>
          </w:tcPr>
          <w:p w14:paraId="0E40B0A0" w14:textId="26048C9C" w:rsidR="00847864" w:rsidRPr="00851D03" w:rsidRDefault="00847864" w:rsidP="00E021B7">
            <w:pPr>
              <w:jc w:val="center"/>
              <w:rPr>
                <w:rFonts w:ascii="Arial" w:hAnsi="Arial" w:cs="Arial"/>
              </w:rPr>
            </w:pPr>
            <w:r w:rsidRPr="00851D03">
              <w:rPr>
                <w:rFonts w:ascii="Arial" w:hAnsi="Arial" w:cs="Arial"/>
              </w:rPr>
              <w:t>8.2(j)</w:t>
            </w:r>
          </w:p>
        </w:tc>
        <w:tc>
          <w:tcPr>
            <w:tcW w:w="13028" w:type="dxa"/>
          </w:tcPr>
          <w:p w14:paraId="4481481C" w14:textId="77777777"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Subsection (j) is hereby modified by adding the following clause at the end of this subjection:</w:t>
            </w:r>
          </w:p>
          <w:p w14:paraId="62C4AFF5" w14:textId="418E8B4B" w:rsidR="00847864" w:rsidRPr="00851D03" w:rsidRDefault="00847864" w:rsidP="008A781B">
            <w:pPr>
              <w:autoSpaceDE w:val="0"/>
              <w:autoSpaceDN w:val="0"/>
              <w:adjustRightInd w:val="0"/>
              <w:spacing w:after="120"/>
              <w:ind w:left="341"/>
              <w:rPr>
                <w:rFonts w:ascii="Arial" w:hAnsi="Arial" w:cs="Arial"/>
                <w:color w:val="000000"/>
              </w:rPr>
            </w:pPr>
            <w:r w:rsidRPr="00851D03">
              <w:rPr>
                <w:rFonts w:ascii="Arial" w:hAnsi="Arial" w:cs="Arial"/>
                <w:color w:val="000000"/>
              </w:rPr>
              <w:t>“</w:t>
            </w:r>
            <w:r w:rsidRPr="00851D03">
              <w:rPr>
                <w:rFonts w:ascii="Arial" w:hAnsi="Arial" w:cs="Arial"/>
              </w:rPr>
              <w:t>This policy shall not be interpreted to limit intensification on increased density; however, where the above standards for multiple accesses cannot be met, it shall be demonstrated that suitable and safe access can be provided to the satisfaction of the road authorities and emergency services.”</w:t>
            </w:r>
          </w:p>
        </w:tc>
        <w:tc>
          <w:tcPr>
            <w:tcW w:w="5845" w:type="dxa"/>
          </w:tcPr>
          <w:p w14:paraId="27FE242F" w14:textId="74A222DE" w:rsidR="00847864" w:rsidRPr="00851D03" w:rsidRDefault="006E7530" w:rsidP="004474A1">
            <w:pPr>
              <w:autoSpaceDE w:val="0"/>
              <w:autoSpaceDN w:val="0"/>
              <w:adjustRightInd w:val="0"/>
              <w:spacing w:after="120"/>
              <w:rPr>
                <w:rFonts w:ascii="Arial" w:hAnsi="Arial" w:cs="Arial"/>
                <w:color w:val="000000"/>
              </w:rPr>
            </w:pPr>
            <w:r w:rsidRPr="00851D03">
              <w:rPr>
                <w:rFonts w:ascii="Arial" w:hAnsi="Arial" w:cs="Arial"/>
              </w:rPr>
              <w:t>Earlier in this same policy section, it is described that new residential developments greater than 150 units will need to have two or more full accesses. This may not be achievable under certain circumstances, where roadway accesses are limited, or there are other land constraints. This additional policy wording is intended to recognize that the 2 accesses may not always be met,</w:t>
            </w:r>
            <w:r w:rsidR="00E21B90" w:rsidRPr="00851D03">
              <w:rPr>
                <w:rFonts w:ascii="Arial" w:hAnsi="Arial" w:cs="Arial"/>
              </w:rPr>
              <w:t xml:space="preserve"> and under those circumstances it shall be demonstrated that the </w:t>
            </w:r>
            <w:r w:rsidRPr="00851D03">
              <w:rPr>
                <w:rFonts w:ascii="Arial" w:hAnsi="Arial" w:cs="Arial"/>
              </w:rPr>
              <w:t>road authorities and emergency services</w:t>
            </w:r>
            <w:r w:rsidR="00E21B90" w:rsidRPr="00851D03">
              <w:rPr>
                <w:rFonts w:ascii="Arial" w:hAnsi="Arial" w:cs="Arial"/>
              </w:rPr>
              <w:t xml:space="preserve"> are satisfied.</w:t>
            </w:r>
          </w:p>
        </w:tc>
      </w:tr>
      <w:tr w:rsidR="00847864" w:rsidRPr="00851D03" w14:paraId="33A8FCA7" w14:textId="09875CDB" w:rsidTr="00D27393">
        <w:tc>
          <w:tcPr>
            <w:tcW w:w="1159" w:type="dxa"/>
          </w:tcPr>
          <w:p w14:paraId="2BD85400" w14:textId="0B2FCE10" w:rsidR="00847864" w:rsidRPr="00851D03" w:rsidRDefault="00847864" w:rsidP="008C7A3C">
            <w:pPr>
              <w:jc w:val="center"/>
              <w:rPr>
                <w:rFonts w:ascii="Arial" w:hAnsi="Arial" w:cs="Arial"/>
              </w:rPr>
            </w:pPr>
            <w:r w:rsidRPr="00851D03">
              <w:rPr>
                <w:rFonts w:ascii="Arial" w:hAnsi="Arial" w:cs="Arial"/>
              </w:rPr>
              <w:t>31</w:t>
            </w:r>
          </w:p>
        </w:tc>
        <w:tc>
          <w:tcPr>
            <w:tcW w:w="1558" w:type="dxa"/>
            <w:vAlign w:val="center"/>
          </w:tcPr>
          <w:p w14:paraId="251B614A" w14:textId="49987403" w:rsidR="00847864" w:rsidRPr="00851D03" w:rsidRDefault="00847864" w:rsidP="00E021B7">
            <w:pPr>
              <w:jc w:val="center"/>
              <w:rPr>
                <w:rFonts w:ascii="Arial" w:hAnsi="Arial" w:cs="Arial"/>
              </w:rPr>
            </w:pPr>
            <w:r w:rsidRPr="00851D03">
              <w:rPr>
                <w:rFonts w:ascii="Arial" w:hAnsi="Arial" w:cs="Arial"/>
              </w:rPr>
              <w:t>8.8</w:t>
            </w:r>
          </w:p>
        </w:tc>
        <w:tc>
          <w:tcPr>
            <w:tcW w:w="13028" w:type="dxa"/>
          </w:tcPr>
          <w:p w14:paraId="1F82F74D" w14:textId="77777777"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Section 8.8 is hereby deleted and replaced by the following:</w:t>
            </w:r>
          </w:p>
          <w:p w14:paraId="7E5610DF" w14:textId="14BD1673" w:rsidR="00847864" w:rsidRPr="00851D03" w:rsidRDefault="00847864" w:rsidP="00C40CF5">
            <w:pPr>
              <w:pStyle w:val="Heading2"/>
              <w:ind w:left="431"/>
              <w:outlineLvl w:val="1"/>
              <w:rPr>
                <w:rFonts w:ascii="Arial" w:hAnsi="Arial" w:cs="Arial"/>
                <w:sz w:val="22"/>
                <w:szCs w:val="22"/>
              </w:rPr>
            </w:pPr>
            <w:bookmarkStart w:id="4" w:name="_Toc81562380"/>
            <w:r w:rsidRPr="00851D03">
              <w:rPr>
                <w:rFonts w:ascii="Arial" w:hAnsi="Arial" w:cs="Arial"/>
                <w:sz w:val="22"/>
                <w:szCs w:val="22"/>
              </w:rPr>
              <w:t>“Rail Corridors</w:t>
            </w:r>
            <w:bookmarkEnd w:id="4"/>
          </w:p>
          <w:p w14:paraId="46D23B4A" w14:textId="6741000A" w:rsidR="00847864" w:rsidRPr="00851D03" w:rsidRDefault="00847864" w:rsidP="00C40CF5">
            <w:pPr>
              <w:spacing w:after="120"/>
              <w:ind w:left="431"/>
              <w:rPr>
                <w:rFonts w:ascii="Arial" w:hAnsi="Arial" w:cs="Arial"/>
                <w:bCs/>
                <w:u w:val="single"/>
              </w:rPr>
            </w:pPr>
            <w:r w:rsidRPr="00851D03">
              <w:rPr>
                <w:rStyle w:val="IntenseEmphasis"/>
                <w:rFonts w:cs="Arial"/>
                <w:b w:val="0"/>
              </w:rPr>
              <w:t xml:space="preserve">The Provincial Policy Statement says rail facilities should be protected from new </w:t>
            </w:r>
            <w:r w:rsidRPr="00851D03">
              <w:rPr>
                <w:rStyle w:val="IntenseEmphasis"/>
                <w:rFonts w:cs="Arial"/>
                <w:b w:val="0"/>
                <w:i/>
              </w:rPr>
              <w:t>development</w:t>
            </w:r>
            <w:r w:rsidRPr="00851D03">
              <w:rPr>
                <w:rStyle w:val="IntenseEmphasis"/>
                <w:rFonts w:cs="Arial"/>
                <w:b w:val="0"/>
              </w:rPr>
              <w:t xml:space="preserve"> by ensuring new </w:t>
            </w:r>
            <w:r w:rsidRPr="00851D03">
              <w:rPr>
                <w:rStyle w:val="IntenseEmphasis"/>
                <w:rFonts w:cs="Arial"/>
                <w:b w:val="0"/>
                <w:i/>
              </w:rPr>
              <w:t>development</w:t>
            </w:r>
            <w:r w:rsidRPr="00851D03">
              <w:rPr>
                <w:rStyle w:val="IntenseEmphasis"/>
                <w:rFonts w:cs="Arial"/>
                <w:b w:val="0"/>
              </w:rPr>
              <w:t xml:space="preserve"> is designed, buffered, and/or separated from each other. Although Grey </w:t>
            </w:r>
            <w:r w:rsidRPr="00851D03">
              <w:rPr>
                <w:rStyle w:val="IntenseEmphasis"/>
                <w:rFonts w:cs="Arial"/>
                <w:b w:val="0"/>
                <w:i/>
              </w:rPr>
              <w:t>County</w:t>
            </w:r>
            <w:r w:rsidRPr="00851D03">
              <w:rPr>
                <w:rStyle w:val="IntenseEmphasis"/>
                <w:rFonts w:cs="Arial"/>
                <w:b w:val="0"/>
              </w:rPr>
              <w:t xml:space="preserve"> no longer has rail, we still have </w:t>
            </w:r>
            <w:proofErr w:type="gramStart"/>
            <w:r w:rsidRPr="00851D03">
              <w:rPr>
                <w:rStyle w:val="IntenseEmphasis"/>
                <w:rFonts w:cs="Arial"/>
                <w:b w:val="0"/>
              </w:rPr>
              <w:t>a number of</w:t>
            </w:r>
            <w:proofErr w:type="gramEnd"/>
            <w:r w:rsidRPr="00851D03">
              <w:rPr>
                <w:rStyle w:val="IntenseEmphasis"/>
                <w:rFonts w:cs="Arial"/>
                <w:b w:val="0"/>
              </w:rPr>
              <w:t xml:space="preserve"> former rail corridors that are primarily being used for trails.  The following policies will protect these former rail corridors for trail use and for future rail use in the event rail returns to the area:</w:t>
            </w:r>
          </w:p>
          <w:p w14:paraId="0A395E87" w14:textId="43AB7C50" w:rsidR="00847864" w:rsidRPr="00851D03" w:rsidRDefault="00847864" w:rsidP="00BE04C6">
            <w:pPr>
              <w:numPr>
                <w:ilvl w:val="0"/>
                <w:numId w:val="25"/>
              </w:numPr>
              <w:spacing w:after="80" w:line="276" w:lineRule="auto"/>
              <w:ind w:left="791"/>
              <w:rPr>
                <w:rFonts w:ascii="Arial" w:hAnsi="Arial" w:cs="Arial"/>
              </w:rPr>
            </w:pPr>
            <w:r w:rsidRPr="00851D03">
              <w:rPr>
                <w:rFonts w:ascii="Arial" w:hAnsi="Arial" w:cs="Arial"/>
              </w:rPr>
              <w:t xml:space="preserve">The </w:t>
            </w:r>
            <w:r w:rsidRPr="00851D03">
              <w:rPr>
                <w:rFonts w:ascii="Arial" w:hAnsi="Arial" w:cs="Arial"/>
                <w:i/>
              </w:rPr>
              <w:t>County</w:t>
            </w:r>
            <w:r w:rsidRPr="00851D03">
              <w:rPr>
                <w:rFonts w:ascii="Arial" w:hAnsi="Arial" w:cs="Arial"/>
              </w:rPr>
              <w:t xml:space="preserve"> CP Rail Trail corridor is identified as a unique and irreplaceable public asset. The </w:t>
            </w:r>
            <w:r w:rsidRPr="00851D03">
              <w:rPr>
                <w:rFonts w:ascii="Arial" w:hAnsi="Arial" w:cs="Arial"/>
                <w:i/>
              </w:rPr>
              <w:t>County</w:t>
            </w:r>
            <w:r w:rsidRPr="00851D03">
              <w:rPr>
                <w:rFonts w:ascii="Arial" w:hAnsi="Arial" w:cs="Arial"/>
              </w:rPr>
              <w:t xml:space="preserve"> CP Rail Trail should be preserved for existing and future transportation uses, including the potential re-introduction of rail service to the </w:t>
            </w:r>
            <w:r w:rsidRPr="00851D03">
              <w:rPr>
                <w:rFonts w:ascii="Arial" w:hAnsi="Arial" w:cs="Arial"/>
                <w:i/>
              </w:rPr>
              <w:t>County</w:t>
            </w:r>
            <w:proofErr w:type="gramStart"/>
            <w:r w:rsidRPr="00851D03">
              <w:rPr>
                <w:rFonts w:ascii="Arial" w:hAnsi="Arial" w:cs="Arial"/>
              </w:rPr>
              <w:t xml:space="preserve">.  </w:t>
            </w:r>
            <w:proofErr w:type="gramEnd"/>
            <w:r w:rsidRPr="00851D03">
              <w:rPr>
                <w:rFonts w:ascii="Arial" w:hAnsi="Arial" w:cs="Arial"/>
              </w:rPr>
              <w:t xml:space="preserve">Should rail not return, the </w:t>
            </w:r>
            <w:r w:rsidRPr="00851D03">
              <w:rPr>
                <w:rFonts w:ascii="Arial" w:hAnsi="Arial" w:cs="Arial"/>
                <w:i/>
              </w:rPr>
              <w:t>County</w:t>
            </w:r>
            <w:r w:rsidRPr="00851D03">
              <w:rPr>
                <w:rFonts w:ascii="Arial" w:hAnsi="Arial" w:cs="Arial"/>
              </w:rPr>
              <w:t xml:space="preserve"> will continue to maintain and improve the </w:t>
            </w:r>
            <w:r w:rsidRPr="00851D03">
              <w:rPr>
                <w:rFonts w:ascii="Arial" w:hAnsi="Arial" w:cs="Arial"/>
                <w:i/>
              </w:rPr>
              <w:t>County</w:t>
            </w:r>
            <w:r w:rsidRPr="00851D03">
              <w:rPr>
                <w:rFonts w:ascii="Arial" w:hAnsi="Arial" w:cs="Arial"/>
              </w:rPr>
              <w:t xml:space="preserve"> CP Rail Trail as a key trail connection </w:t>
            </w:r>
            <w:r w:rsidRPr="00851D03">
              <w:rPr>
                <w:rFonts w:ascii="Arial" w:hAnsi="Arial" w:cs="Arial"/>
              </w:rPr>
              <w:lastRenderedPageBreak/>
              <w:t xml:space="preserve">within the overall </w:t>
            </w:r>
            <w:r w:rsidRPr="00851D03">
              <w:rPr>
                <w:rFonts w:ascii="Arial" w:hAnsi="Arial" w:cs="Arial"/>
                <w:i/>
              </w:rPr>
              <w:t>complete transportation system</w:t>
            </w:r>
            <w:r w:rsidRPr="00851D03">
              <w:rPr>
                <w:rFonts w:ascii="Arial" w:hAnsi="Arial" w:cs="Arial"/>
              </w:rPr>
              <w:t xml:space="preserve"> as well as a key connection within the overall Province-wide cycling network.</w:t>
            </w:r>
          </w:p>
          <w:p w14:paraId="55EC0FF2" w14:textId="157D9586" w:rsidR="00847864" w:rsidRPr="00851D03" w:rsidRDefault="00847864" w:rsidP="00BE04C6">
            <w:pPr>
              <w:numPr>
                <w:ilvl w:val="0"/>
                <w:numId w:val="25"/>
              </w:numPr>
              <w:spacing w:after="80" w:line="276" w:lineRule="auto"/>
              <w:ind w:left="791"/>
              <w:rPr>
                <w:rFonts w:ascii="Arial" w:hAnsi="Arial" w:cs="Arial"/>
              </w:rPr>
            </w:pPr>
            <w:r w:rsidRPr="00851D03">
              <w:rPr>
                <w:rFonts w:ascii="Arial" w:hAnsi="Arial" w:cs="Arial"/>
              </w:rPr>
              <w:t xml:space="preserve">The </w:t>
            </w:r>
            <w:r w:rsidRPr="00851D03">
              <w:rPr>
                <w:rFonts w:ascii="Arial" w:hAnsi="Arial" w:cs="Arial"/>
                <w:i/>
              </w:rPr>
              <w:t>County</w:t>
            </w:r>
            <w:r w:rsidRPr="00851D03">
              <w:rPr>
                <w:rFonts w:ascii="Arial" w:hAnsi="Arial" w:cs="Arial"/>
              </w:rPr>
              <w:t xml:space="preserve"> will maintain ownership of the rail corridor right-of-way and will generally not permit any new encroachments, easements or encumbrances on the rail right-of way that may compromise the return of the property to a rail use, should such an opportunity arise (e.g., water pipeline, gas pipeline, hydro, telecommunications, residential laneway, or other). Utilizing the CP Rail Trail corridor for extension of water and sewer services will be considered as well as the extension of </w:t>
            </w:r>
            <w:r w:rsidRPr="00851D03">
              <w:rPr>
                <w:rFonts w:ascii="Arial" w:hAnsi="Arial" w:cs="Arial"/>
                <w:i/>
              </w:rPr>
              <w:t>utilities</w:t>
            </w:r>
            <w:r w:rsidRPr="00851D03">
              <w:rPr>
                <w:rFonts w:ascii="Arial" w:hAnsi="Arial" w:cs="Arial"/>
              </w:rPr>
              <w:t xml:space="preserve"> (</w:t>
            </w:r>
            <w:proofErr w:type="gramStart"/>
            <w:r w:rsidRPr="00851D03">
              <w:rPr>
                <w:rFonts w:ascii="Arial" w:hAnsi="Arial" w:cs="Arial"/>
              </w:rPr>
              <w:t>e.g.</w:t>
            </w:r>
            <w:proofErr w:type="gramEnd"/>
            <w:r w:rsidRPr="00851D03">
              <w:rPr>
                <w:rFonts w:ascii="Arial" w:hAnsi="Arial" w:cs="Arial"/>
              </w:rPr>
              <w:t xml:space="preserve"> broadband/fibre).</w:t>
            </w:r>
          </w:p>
          <w:p w14:paraId="5C2CABE0" w14:textId="77777777" w:rsidR="00847864" w:rsidRPr="00851D03" w:rsidRDefault="00847864" w:rsidP="00B7177B">
            <w:pPr>
              <w:spacing w:after="80"/>
              <w:ind w:left="791"/>
              <w:rPr>
                <w:rFonts w:ascii="Arial" w:hAnsi="Arial" w:cs="Arial"/>
              </w:rPr>
            </w:pPr>
            <w:r w:rsidRPr="00851D03">
              <w:rPr>
                <w:rFonts w:ascii="Arial" w:hAnsi="Arial" w:cs="Arial"/>
              </w:rPr>
              <w:t>Efforts by the County shall be encouraged to identify and legalize existing encumbrances along the rail trail corridor right-of-way by way of a survey, agreement and/or other with the respective landowner(s).</w:t>
            </w:r>
          </w:p>
          <w:p w14:paraId="38CA9EF8" w14:textId="77777777" w:rsidR="00847864" w:rsidRPr="00851D03" w:rsidRDefault="00847864" w:rsidP="00B7177B">
            <w:pPr>
              <w:spacing w:after="80"/>
              <w:ind w:left="791"/>
              <w:rPr>
                <w:rFonts w:ascii="Arial" w:hAnsi="Arial" w:cs="Arial"/>
              </w:rPr>
            </w:pPr>
            <w:r w:rsidRPr="00851D03">
              <w:rPr>
                <w:rFonts w:ascii="Arial" w:hAnsi="Arial" w:cs="Arial"/>
              </w:rPr>
              <w:t xml:space="preserve">Where a new encumbrance is being proposed and/or requested, the following order of priority shall be implemented when determining these request types: </w:t>
            </w:r>
          </w:p>
          <w:p w14:paraId="50416DD4" w14:textId="77777777" w:rsidR="00847864" w:rsidRPr="00851D03" w:rsidRDefault="00847864" w:rsidP="00BE04C6">
            <w:pPr>
              <w:pStyle w:val="ListParagraph"/>
              <w:numPr>
                <w:ilvl w:val="0"/>
                <w:numId w:val="26"/>
              </w:numPr>
              <w:spacing w:after="80" w:line="276" w:lineRule="auto"/>
              <w:ind w:left="1421"/>
              <w:rPr>
                <w:rFonts w:ascii="Arial" w:hAnsi="Arial" w:cs="Arial"/>
              </w:rPr>
            </w:pPr>
            <w:r w:rsidRPr="00851D03">
              <w:rPr>
                <w:rFonts w:ascii="Arial" w:hAnsi="Arial" w:cs="Arial"/>
              </w:rPr>
              <w:t xml:space="preserve">Investigate alternate locations for access (utility and/or laneway) that avoid the rail trail </w:t>
            </w:r>
            <w:proofErr w:type="gramStart"/>
            <w:r w:rsidRPr="00851D03">
              <w:rPr>
                <w:rFonts w:ascii="Arial" w:hAnsi="Arial" w:cs="Arial"/>
              </w:rPr>
              <w:t>corridor;</w:t>
            </w:r>
            <w:proofErr w:type="gramEnd"/>
          </w:p>
          <w:p w14:paraId="791F40C5" w14:textId="77777777" w:rsidR="00847864" w:rsidRPr="00851D03" w:rsidRDefault="00847864" w:rsidP="00BE04C6">
            <w:pPr>
              <w:pStyle w:val="ListParagraph"/>
              <w:numPr>
                <w:ilvl w:val="0"/>
                <w:numId w:val="26"/>
              </w:numPr>
              <w:spacing w:after="80" w:line="276" w:lineRule="auto"/>
              <w:ind w:left="1421"/>
              <w:rPr>
                <w:rFonts w:ascii="Arial" w:hAnsi="Arial" w:cs="Arial"/>
              </w:rPr>
            </w:pPr>
            <w:r w:rsidRPr="00851D03">
              <w:rPr>
                <w:rFonts w:ascii="Arial" w:hAnsi="Arial" w:cs="Arial"/>
              </w:rPr>
              <w:t>Laneway access for agricultural purposes only (this does not include agricultural related and on-farm diversified uses)</w:t>
            </w:r>
          </w:p>
          <w:p w14:paraId="3F04AED7" w14:textId="77777777" w:rsidR="00847864" w:rsidRPr="00851D03" w:rsidRDefault="00847864" w:rsidP="00BE04C6">
            <w:pPr>
              <w:pStyle w:val="ListParagraph"/>
              <w:numPr>
                <w:ilvl w:val="0"/>
                <w:numId w:val="26"/>
              </w:numPr>
              <w:spacing w:after="80" w:line="276" w:lineRule="auto"/>
              <w:ind w:left="1421"/>
              <w:rPr>
                <w:rFonts w:ascii="Arial" w:hAnsi="Arial" w:cs="Arial"/>
              </w:rPr>
            </w:pPr>
            <w:r w:rsidRPr="00851D03">
              <w:rPr>
                <w:rFonts w:ascii="Arial" w:hAnsi="Arial" w:cs="Arial"/>
              </w:rPr>
              <w:t>Where parcels of land are bisected by the rail trail, development on the parcel with frontage along an open and maintained roadway shall be given first consideration; in the event the lands with frontage along an open and maintained roadway are too small to support development, or there are alternative development constraints (</w:t>
            </w:r>
            <w:proofErr w:type="gramStart"/>
            <w:r w:rsidRPr="00851D03">
              <w:rPr>
                <w:rFonts w:ascii="Arial" w:hAnsi="Arial" w:cs="Arial"/>
              </w:rPr>
              <w:t>i.e.</w:t>
            </w:r>
            <w:proofErr w:type="gramEnd"/>
            <w:r w:rsidRPr="00851D03">
              <w:rPr>
                <w:rFonts w:ascii="Arial" w:hAnsi="Arial" w:cs="Arial"/>
              </w:rPr>
              <w:t xml:space="preserve"> hazard lands, wetlands, etc.), consideration will be given to the parcel of land requiring access from the rail trail; </w:t>
            </w:r>
          </w:p>
          <w:p w14:paraId="31B44FE3" w14:textId="77777777" w:rsidR="00847864" w:rsidRPr="00851D03" w:rsidRDefault="00847864" w:rsidP="00B7177B">
            <w:pPr>
              <w:spacing w:after="80"/>
              <w:ind w:left="791"/>
              <w:rPr>
                <w:rFonts w:ascii="Arial" w:hAnsi="Arial" w:cs="Arial"/>
              </w:rPr>
            </w:pPr>
            <w:r w:rsidRPr="00851D03">
              <w:rPr>
                <w:rFonts w:ascii="Arial" w:hAnsi="Arial" w:cs="Arial"/>
              </w:rPr>
              <w:t xml:space="preserve">Should an encumbrance along the rail trail corridor right-of-way be proposed, the following shall be ensured: </w:t>
            </w:r>
          </w:p>
          <w:p w14:paraId="6D6992E0" w14:textId="77777777" w:rsidR="00847864" w:rsidRPr="00851D03" w:rsidRDefault="00847864" w:rsidP="00BE04C6">
            <w:pPr>
              <w:pStyle w:val="ListParagraph"/>
              <w:numPr>
                <w:ilvl w:val="0"/>
                <w:numId w:val="26"/>
              </w:numPr>
              <w:spacing w:after="80" w:line="276" w:lineRule="auto"/>
              <w:ind w:left="1151" w:hanging="90"/>
              <w:rPr>
                <w:rFonts w:ascii="Arial" w:hAnsi="Arial" w:cs="Arial"/>
              </w:rPr>
            </w:pPr>
            <w:r w:rsidRPr="00851D03">
              <w:rPr>
                <w:rFonts w:ascii="Arial" w:hAnsi="Arial" w:cs="Arial"/>
              </w:rPr>
              <w:t xml:space="preserve">The registered property owner must meet all of the requirements of the local municipality, the regional government, and any other agency having </w:t>
            </w:r>
            <w:proofErr w:type="gramStart"/>
            <w:r w:rsidRPr="00851D03">
              <w:rPr>
                <w:rFonts w:ascii="Arial" w:hAnsi="Arial" w:cs="Arial"/>
              </w:rPr>
              <w:t>jurisdiction;</w:t>
            </w:r>
            <w:proofErr w:type="gramEnd"/>
          </w:p>
          <w:p w14:paraId="06348C4C" w14:textId="77777777" w:rsidR="00847864" w:rsidRPr="00851D03" w:rsidRDefault="00847864" w:rsidP="00BE04C6">
            <w:pPr>
              <w:pStyle w:val="ListParagraph"/>
              <w:numPr>
                <w:ilvl w:val="0"/>
                <w:numId w:val="26"/>
              </w:numPr>
              <w:spacing w:after="80" w:line="276" w:lineRule="auto"/>
              <w:ind w:left="1151" w:hanging="90"/>
              <w:rPr>
                <w:rStyle w:val="IntenseEmphasis"/>
                <w:rFonts w:cs="Arial"/>
                <w:b w:val="0"/>
                <w:bCs w:val="0"/>
              </w:rPr>
            </w:pPr>
            <w:r w:rsidRPr="00851D03">
              <w:rPr>
                <w:rStyle w:val="IntenseEmphasis"/>
                <w:rFonts w:cs="Arial"/>
                <w:b w:val="0"/>
              </w:rPr>
              <w:t xml:space="preserve">A survey, plan preparation and registration of the </w:t>
            </w:r>
            <w:proofErr w:type="gramStart"/>
            <w:r w:rsidRPr="00851D03">
              <w:rPr>
                <w:rStyle w:val="IntenseEmphasis"/>
                <w:rFonts w:cs="Arial"/>
                <w:b w:val="0"/>
              </w:rPr>
              <w:t>easement;</w:t>
            </w:r>
            <w:proofErr w:type="gramEnd"/>
          </w:p>
          <w:p w14:paraId="28F6E8E6" w14:textId="77777777" w:rsidR="00847864" w:rsidRPr="00851D03" w:rsidRDefault="00847864" w:rsidP="00BE04C6">
            <w:pPr>
              <w:pStyle w:val="ListParagraph"/>
              <w:numPr>
                <w:ilvl w:val="0"/>
                <w:numId w:val="26"/>
              </w:numPr>
              <w:spacing w:after="200" w:line="276" w:lineRule="auto"/>
              <w:ind w:left="1151" w:hanging="90"/>
              <w:rPr>
                <w:rStyle w:val="IntenseEmphasis"/>
                <w:rFonts w:cs="Arial"/>
                <w:b w:val="0"/>
              </w:rPr>
            </w:pPr>
            <w:r w:rsidRPr="00851D03">
              <w:rPr>
                <w:rStyle w:val="IntenseEmphasis"/>
                <w:rFonts w:cs="Arial"/>
                <w:b w:val="0"/>
              </w:rPr>
              <w:t>The use of the stated access across the rail trail shall only be for the use stated on the formal easement (i.e., utilities, residential crossing, etc.</w:t>
            </w:r>
            <w:proofErr w:type="gramStart"/>
            <w:r w:rsidRPr="00851D03">
              <w:rPr>
                <w:rStyle w:val="IntenseEmphasis"/>
                <w:rFonts w:cs="Arial"/>
                <w:b w:val="0"/>
              </w:rPr>
              <w:t>);</w:t>
            </w:r>
            <w:proofErr w:type="gramEnd"/>
          </w:p>
          <w:p w14:paraId="23517641" w14:textId="0EBD76A7" w:rsidR="00847864" w:rsidRPr="00851D03" w:rsidRDefault="00847864" w:rsidP="00BE04C6">
            <w:pPr>
              <w:pStyle w:val="ListParagraph"/>
              <w:numPr>
                <w:ilvl w:val="0"/>
                <w:numId w:val="26"/>
              </w:numPr>
              <w:spacing w:after="200" w:line="276" w:lineRule="auto"/>
              <w:ind w:left="1151" w:hanging="90"/>
              <w:rPr>
                <w:rStyle w:val="IntenseEmphasis"/>
                <w:rFonts w:cs="Arial"/>
                <w:b w:val="0"/>
              </w:rPr>
            </w:pPr>
            <w:r w:rsidRPr="00851D03">
              <w:rPr>
                <w:rStyle w:val="IntenseEmphasis"/>
                <w:rFonts w:cs="Arial"/>
                <w:b w:val="0"/>
              </w:rPr>
              <w:t xml:space="preserve">Vegetation along the right-of-way must not be cut or trimmed without written permission of the </w:t>
            </w:r>
            <w:proofErr w:type="gramStart"/>
            <w:r w:rsidRPr="00851D03">
              <w:rPr>
                <w:rStyle w:val="IntenseEmphasis"/>
                <w:rFonts w:cs="Arial"/>
                <w:b w:val="0"/>
              </w:rPr>
              <w:t>County;</w:t>
            </w:r>
            <w:proofErr w:type="gramEnd"/>
            <w:r w:rsidRPr="00851D03">
              <w:rPr>
                <w:rStyle w:val="IntenseEmphasis"/>
                <w:rFonts w:cs="Arial"/>
                <w:b w:val="0"/>
              </w:rPr>
              <w:t xml:space="preserve"> </w:t>
            </w:r>
          </w:p>
          <w:p w14:paraId="07326605" w14:textId="77777777" w:rsidR="00847864" w:rsidRPr="00851D03" w:rsidRDefault="00847864" w:rsidP="00B7177B">
            <w:pPr>
              <w:spacing w:after="80"/>
              <w:ind w:left="791"/>
              <w:rPr>
                <w:rStyle w:val="IntenseEmphasis"/>
                <w:rFonts w:cs="Arial"/>
                <w:b w:val="0"/>
                <w:bCs w:val="0"/>
              </w:rPr>
            </w:pPr>
            <w:r w:rsidRPr="00851D03">
              <w:rPr>
                <w:rStyle w:val="IntenseEmphasis"/>
                <w:rFonts w:cs="Arial"/>
                <w:b w:val="0"/>
              </w:rPr>
              <w:t>Additional processes and agreements may be required as determined by the County.</w:t>
            </w:r>
          </w:p>
          <w:p w14:paraId="33808F74" w14:textId="77777777" w:rsidR="00847864" w:rsidRPr="00851D03" w:rsidRDefault="00847864" w:rsidP="00B7177B">
            <w:pPr>
              <w:ind w:left="791"/>
              <w:rPr>
                <w:rFonts w:ascii="Arial" w:hAnsi="Arial" w:cs="Arial"/>
                <w:bCs/>
              </w:rPr>
            </w:pPr>
            <w:r w:rsidRPr="00851D03">
              <w:rPr>
                <w:rStyle w:val="IntenseEmphasis"/>
                <w:rFonts w:cs="Arial"/>
                <w:b w:val="0"/>
              </w:rPr>
              <w:t>Developments that have alternate access points other than the rail trail should be prioritized and considered, as this will minimize issues related to the proposed function and use of the trail.</w:t>
            </w:r>
          </w:p>
          <w:p w14:paraId="660C3379" w14:textId="77777777" w:rsidR="00847864" w:rsidRPr="00851D03" w:rsidRDefault="00847864" w:rsidP="00BE04C6">
            <w:pPr>
              <w:numPr>
                <w:ilvl w:val="0"/>
                <w:numId w:val="25"/>
              </w:numPr>
              <w:spacing w:after="80" w:line="276" w:lineRule="auto"/>
              <w:ind w:left="791"/>
              <w:rPr>
                <w:rFonts w:ascii="Arial" w:hAnsi="Arial" w:cs="Arial"/>
              </w:rPr>
            </w:pPr>
            <w:r w:rsidRPr="00851D03">
              <w:rPr>
                <w:rFonts w:ascii="Arial" w:hAnsi="Arial" w:cs="Arial"/>
              </w:rPr>
              <w:t xml:space="preserve">New </w:t>
            </w:r>
            <w:r w:rsidRPr="00851D03">
              <w:rPr>
                <w:rFonts w:ascii="Arial" w:hAnsi="Arial" w:cs="Arial"/>
                <w:i/>
              </w:rPr>
              <w:t>development</w:t>
            </w:r>
            <w:r w:rsidRPr="00851D03">
              <w:rPr>
                <w:rFonts w:ascii="Arial" w:hAnsi="Arial" w:cs="Arial"/>
              </w:rPr>
              <w:t xml:space="preserve">s proposed adjacent to the </w:t>
            </w:r>
            <w:r w:rsidRPr="00851D03">
              <w:rPr>
                <w:rFonts w:ascii="Arial" w:hAnsi="Arial" w:cs="Arial"/>
                <w:i/>
              </w:rPr>
              <w:t>County</w:t>
            </w:r>
            <w:r w:rsidRPr="00851D03">
              <w:rPr>
                <w:rFonts w:ascii="Arial" w:hAnsi="Arial" w:cs="Arial"/>
              </w:rPr>
              <w:t xml:space="preserve"> CP Rail Trail corridor will need to be designed to integrate with the CP Rail Trail by establishing connections to the Trail</w:t>
            </w:r>
            <w:proofErr w:type="gramStart"/>
            <w:r w:rsidRPr="00851D03">
              <w:rPr>
                <w:rFonts w:ascii="Arial" w:hAnsi="Arial" w:cs="Arial"/>
              </w:rPr>
              <w:t xml:space="preserve">.  </w:t>
            </w:r>
            <w:proofErr w:type="gramEnd"/>
            <w:r w:rsidRPr="00851D03">
              <w:rPr>
                <w:rFonts w:ascii="Arial" w:hAnsi="Arial" w:cs="Arial"/>
              </w:rPr>
              <w:t xml:space="preserve">To mitigate against the potential compatibility of </w:t>
            </w:r>
            <w:r w:rsidRPr="00851D03">
              <w:rPr>
                <w:rFonts w:ascii="Arial" w:hAnsi="Arial" w:cs="Arial"/>
                <w:i/>
              </w:rPr>
              <w:t>development</w:t>
            </w:r>
            <w:r w:rsidRPr="00851D03">
              <w:rPr>
                <w:rFonts w:ascii="Arial" w:hAnsi="Arial" w:cs="Arial"/>
              </w:rPr>
              <w:t xml:space="preserve"> adjacent to the rail corridor based on current motorized trail users (e.g., snowmobiles and ATV’s), new </w:t>
            </w:r>
            <w:r w:rsidRPr="00851D03">
              <w:rPr>
                <w:rFonts w:ascii="Arial" w:hAnsi="Arial" w:cs="Arial"/>
                <w:i/>
              </w:rPr>
              <w:t>development</w:t>
            </w:r>
            <w:r w:rsidRPr="00851D03">
              <w:rPr>
                <w:rFonts w:ascii="Arial" w:hAnsi="Arial" w:cs="Arial"/>
              </w:rPr>
              <w:t xml:space="preserve"> may be required to provide buffers/setbacks and/or screening which could include fences, berms, tree plantings, and/or landscaping to the satisfaction of the </w:t>
            </w:r>
            <w:r w:rsidRPr="00851D03">
              <w:rPr>
                <w:rFonts w:ascii="Arial" w:hAnsi="Arial" w:cs="Arial"/>
                <w:i/>
              </w:rPr>
              <w:t>County</w:t>
            </w:r>
            <w:r w:rsidRPr="00851D03">
              <w:rPr>
                <w:rFonts w:ascii="Arial" w:hAnsi="Arial" w:cs="Arial"/>
              </w:rPr>
              <w:t>.</w:t>
            </w:r>
          </w:p>
          <w:p w14:paraId="7D1F9D18" w14:textId="77777777" w:rsidR="00847864" w:rsidRPr="00851D03" w:rsidRDefault="00847864" w:rsidP="00BE04C6">
            <w:pPr>
              <w:numPr>
                <w:ilvl w:val="0"/>
                <w:numId w:val="25"/>
              </w:numPr>
              <w:spacing w:after="80" w:line="276" w:lineRule="auto"/>
              <w:ind w:left="791"/>
              <w:rPr>
                <w:rFonts w:ascii="Arial" w:hAnsi="Arial" w:cs="Arial"/>
              </w:rPr>
            </w:pPr>
            <w:r w:rsidRPr="00851D03">
              <w:rPr>
                <w:rFonts w:ascii="Arial" w:hAnsi="Arial" w:cs="Arial"/>
              </w:rPr>
              <w:t xml:space="preserve">The </w:t>
            </w:r>
            <w:r w:rsidRPr="00851D03">
              <w:rPr>
                <w:rFonts w:ascii="Arial" w:hAnsi="Arial" w:cs="Arial"/>
                <w:i/>
              </w:rPr>
              <w:t>County</w:t>
            </w:r>
            <w:r w:rsidRPr="00851D03">
              <w:rPr>
                <w:rFonts w:ascii="Arial" w:hAnsi="Arial" w:cs="Arial"/>
              </w:rPr>
              <w:t xml:space="preserve"> encourages the conversion of abandoned railway corridors for trails and cycling routes</w:t>
            </w:r>
            <w:proofErr w:type="gramStart"/>
            <w:r w:rsidRPr="00851D03">
              <w:rPr>
                <w:rFonts w:ascii="Arial" w:hAnsi="Arial" w:cs="Arial"/>
              </w:rPr>
              <w:t xml:space="preserve">.  </w:t>
            </w:r>
            <w:proofErr w:type="gramEnd"/>
            <w:r w:rsidRPr="00851D03">
              <w:rPr>
                <w:rFonts w:ascii="Arial" w:hAnsi="Arial" w:cs="Arial"/>
              </w:rPr>
              <w:t xml:space="preserve">The </w:t>
            </w:r>
            <w:r w:rsidRPr="00851D03">
              <w:rPr>
                <w:rFonts w:ascii="Arial" w:hAnsi="Arial" w:cs="Arial"/>
                <w:i/>
              </w:rPr>
              <w:t>County</w:t>
            </w:r>
            <w:r w:rsidRPr="00851D03">
              <w:rPr>
                <w:rFonts w:ascii="Arial" w:hAnsi="Arial" w:cs="Arial"/>
              </w:rPr>
              <w:t xml:space="preserve"> also encourages that these abandoned railway corridors remain under public ownership.</w:t>
            </w:r>
          </w:p>
          <w:p w14:paraId="40DA9063" w14:textId="77777777" w:rsidR="00847864" w:rsidRPr="00851D03" w:rsidRDefault="00847864" w:rsidP="00BE04C6">
            <w:pPr>
              <w:numPr>
                <w:ilvl w:val="0"/>
                <w:numId w:val="25"/>
              </w:numPr>
              <w:spacing w:after="80" w:line="276" w:lineRule="auto"/>
              <w:ind w:left="791"/>
              <w:rPr>
                <w:rFonts w:ascii="Arial" w:hAnsi="Arial" w:cs="Arial"/>
              </w:rPr>
            </w:pPr>
            <w:r w:rsidRPr="00851D03">
              <w:rPr>
                <w:rFonts w:ascii="Arial" w:hAnsi="Arial" w:cs="Arial"/>
              </w:rPr>
              <w:t xml:space="preserve">The </w:t>
            </w:r>
            <w:r w:rsidRPr="00851D03">
              <w:rPr>
                <w:rFonts w:ascii="Arial" w:hAnsi="Arial" w:cs="Arial"/>
                <w:i/>
              </w:rPr>
              <w:t>development</w:t>
            </w:r>
            <w:r w:rsidRPr="00851D03">
              <w:rPr>
                <w:rFonts w:ascii="Arial" w:hAnsi="Arial" w:cs="Arial"/>
              </w:rPr>
              <w:t xml:space="preserve"> of public trails on abandoned rail corridors is appropriate in certain communities and where the trail can provide a link between</w:t>
            </w:r>
            <w:r w:rsidRPr="00851D03">
              <w:rPr>
                <w:rFonts w:ascii="Arial" w:hAnsi="Arial" w:cs="Arial"/>
                <w:spacing w:val="-6"/>
              </w:rPr>
              <w:t xml:space="preserve"> </w:t>
            </w:r>
            <w:r w:rsidRPr="00851D03">
              <w:rPr>
                <w:rFonts w:ascii="Arial" w:hAnsi="Arial" w:cs="Arial"/>
              </w:rPr>
              <w:t>communities</w:t>
            </w:r>
            <w:proofErr w:type="gramStart"/>
            <w:r w:rsidRPr="00851D03">
              <w:rPr>
                <w:rFonts w:ascii="Arial" w:hAnsi="Arial" w:cs="Arial"/>
              </w:rPr>
              <w:t xml:space="preserve">.  </w:t>
            </w:r>
            <w:proofErr w:type="gramEnd"/>
            <w:r w:rsidRPr="00851D03">
              <w:rPr>
                <w:rFonts w:ascii="Arial" w:hAnsi="Arial" w:cs="Arial"/>
              </w:rPr>
              <w:t>This will be explored further with local municipalities as part of the future Recreational Trails Master Plan and the future Trails and Cycling Plan.</w:t>
            </w:r>
          </w:p>
          <w:p w14:paraId="26700CD5" w14:textId="1FCF7B6F" w:rsidR="00847864" w:rsidRPr="00851D03" w:rsidRDefault="00847864" w:rsidP="00BE04C6">
            <w:pPr>
              <w:numPr>
                <w:ilvl w:val="0"/>
                <w:numId w:val="25"/>
              </w:numPr>
              <w:spacing w:after="80" w:line="276" w:lineRule="auto"/>
              <w:ind w:left="791"/>
              <w:rPr>
                <w:rFonts w:ascii="Arial" w:hAnsi="Arial" w:cs="Arial"/>
              </w:rPr>
            </w:pPr>
            <w:r w:rsidRPr="00851D03">
              <w:rPr>
                <w:rFonts w:ascii="Arial" w:hAnsi="Arial" w:cs="Arial"/>
              </w:rPr>
              <w:lastRenderedPageBreak/>
              <w:t>Where land development may affect drainage being diverted toward the rail trail, the County may require alterations to such drainage proposals or construction of such drainage works as may be necessary to safeguard the interests of the CP Rail Trail.”</w:t>
            </w:r>
          </w:p>
        </w:tc>
        <w:tc>
          <w:tcPr>
            <w:tcW w:w="5845" w:type="dxa"/>
          </w:tcPr>
          <w:p w14:paraId="2901EB6B" w14:textId="096984FF" w:rsidR="00847864" w:rsidRPr="00851D03" w:rsidRDefault="006E7530" w:rsidP="004474A1">
            <w:pPr>
              <w:autoSpaceDE w:val="0"/>
              <w:autoSpaceDN w:val="0"/>
              <w:adjustRightInd w:val="0"/>
              <w:spacing w:after="120"/>
              <w:rPr>
                <w:rFonts w:ascii="Arial" w:hAnsi="Arial" w:cs="Arial"/>
                <w:color w:val="000000"/>
              </w:rPr>
            </w:pPr>
            <w:r w:rsidRPr="00851D03">
              <w:rPr>
                <w:rFonts w:ascii="Arial" w:hAnsi="Arial" w:cs="Arial"/>
                <w:color w:val="000000"/>
              </w:rPr>
              <w:lastRenderedPageBreak/>
              <w:t xml:space="preserve">Clarified some policies around the CP Rail Trail </w:t>
            </w:r>
            <w:r w:rsidR="00111FA4" w:rsidRPr="00851D03">
              <w:rPr>
                <w:rFonts w:ascii="Arial" w:hAnsi="Arial" w:cs="Arial"/>
                <w:color w:val="000000"/>
              </w:rPr>
              <w:t>including crossings and abutting land uses.</w:t>
            </w:r>
          </w:p>
        </w:tc>
      </w:tr>
      <w:tr w:rsidR="00847864" w:rsidRPr="00851D03" w14:paraId="3A2E494B" w14:textId="46957992" w:rsidTr="00D27393">
        <w:tc>
          <w:tcPr>
            <w:tcW w:w="1159" w:type="dxa"/>
          </w:tcPr>
          <w:p w14:paraId="74F17220" w14:textId="4B581BE1" w:rsidR="00847864" w:rsidRPr="00851D03" w:rsidRDefault="00847864" w:rsidP="008C7A3C">
            <w:pPr>
              <w:jc w:val="center"/>
              <w:rPr>
                <w:rFonts w:ascii="Arial" w:hAnsi="Arial" w:cs="Arial"/>
              </w:rPr>
            </w:pPr>
            <w:r w:rsidRPr="00851D03">
              <w:rPr>
                <w:rFonts w:ascii="Arial" w:hAnsi="Arial" w:cs="Arial"/>
              </w:rPr>
              <w:lastRenderedPageBreak/>
              <w:t>32</w:t>
            </w:r>
          </w:p>
        </w:tc>
        <w:tc>
          <w:tcPr>
            <w:tcW w:w="1558" w:type="dxa"/>
            <w:vAlign w:val="center"/>
          </w:tcPr>
          <w:p w14:paraId="6DB41F32" w14:textId="4267BC7A" w:rsidR="00847864" w:rsidRPr="00851D03" w:rsidRDefault="00847864" w:rsidP="00E021B7">
            <w:pPr>
              <w:jc w:val="center"/>
              <w:rPr>
                <w:rFonts w:ascii="Arial" w:hAnsi="Arial" w:cs="Arial"/>
              </w:rPr>
            </w:pPr>
            <w:r w:rsidRPr="00851D03">
              <w:rPr>
                <w:rFonts w:ascii="Arial" w:hAnsi="Arial" w:cs="Arial"/>
              </w:rPr>
              <w:t>8.10.1(3)</w:t>
            </w:r>
          </w:p>
        </w:tc>
        <w:tc>
          <w:tcPr>
            <w:tcW w:w="13028" w:type="dxa"/>
          </w:tcPr>
          <w:p w14:paraId="2ED0978E" w14:textId="77777777"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Subsection (3) is hereby deleted and replaced by the following:</w:t>
            </w:r>
          </w:p>
          <w:p w14:paraId="4B9826CF" w14:textId="1A3273B1" w:rsidR="00847864" w:rsidRPr="00851D03" w:rsidRDefault="00847864" w:rsidP="00BE04C6">
            <w:pPr>
              <w:pStyle w:val="ListParagraph"/>
              <w:numPr>
                <w:ilvl w:val="0"/>
                <w:numId w:val="27"/>
              </w:numPr>
              <w:spacing w:after="200" w:line="276" w:lineRule="auto"/>
              <w:ind w:left="791" w:hanging="450"/>
              <w:contextualSpacing w:val="0"/>
              <w:rPr>
                <w:rFonts w:ascii="Arial" w:hAnsi="Arial" w:cs="Arial"/>
                <w:lang w:val="en-GB"/>
              </w:rPr>
            </w:pPr>
            <w:r w:rsidRPr="00851D03">
              <w:rPr>
                <w:rFonts w:ascii="Arial" w:hAnsi="Arial" w:cs="Arial"/>
                <w:i/>
                <w:lang w:val="en-GB"/>
              </w:rPr>
              <w:t>“Abandoned landfill sites</w:t>
            </w:r>
            <w:r w:rsidRPr="00851D03">
              <w:rPr>
                <w:rFonts w:ascii="Arial" w:hAnsi="Arial" w:cs="Arial"/>
                <w:lang w:val="en-GB"/>
              </w:rPr>
              <w:t xml:space="preserve"> have been classified into three categories based on the Historic Landfill Site Review completed by Azimuth Environmental Consulting dated March 2015</w:t>
            </w:r>
            <w:proofErr w:type="gramStart"/>
            <w:r w:rsidRPr="00851D03">
              <w:rPr>
                <w:rFonts w:ascii="Arial" w:hAnsi="Arial" w:cs="Arial"/>
                <w:lang w:val="en-GB"/>
              </w:rPr>
              <w:t xml:space="preserve">.  </w:t>
            </w:r>
            <w:proofErr w:type="gramEnd"/>
            <w:r w:rsidRPr="00851D03">
              <w:rPr>
                <w:rFonts w:ascii="Arial" w:hAnsi="Arial" w:cs="Arial"/>
                <w:lang w:val="en-GB"/>
              </w:rPr>
              <w:t xml:space="preserve">The categories and policies associated with the </w:t>
            </w:r>
            <w:r w:rsidRPr="00851D03">
              <w:rPr>
                <w:rFonts w:ascii="Arial" w:hAnsi="Arial" w:cs="Arial"/>
                <w:i/>
                <w:lang w:val="en-GB"/>
              </w:rPr>
              <w:t>abandoned landfill sites</w:t>
            </w:r>
            <w:r w:rsidRPr="00851D03">
              <w:rPr>
                <w:rFonts w:ascii="Arial" w:hAnsi="Arial" w:cs="Arial"/>
                <w:lang w:val="en-GB"/>
              </w:rPr>
              <w:t xml:space="preserve"> are as follows:</w:t>
            </w:r>
          </w:p>
          <w:p w14:paraId="2715AF4A" w14:textId="77777777" w:rsidR="00847864" w:rsidRPr="00851D03" w:rsidRDefault="00847864" w:rsidP="00BE04C6">
            <w:pPr>
              <w:pStyle w:val="ListParagraph"/>
              <w:numPr>
                <w:ilvl w:val="1"/>
                <w:numId w:val="27"/>
              </w:numPr>
              <w:spacing w:after="200" w:line="276" w:lineRule="auto"/>
              <w:ind w:left="1151" w:hanging="450"/>
              <w:contextualSpacing w:val="0"/>
              <w:rPr>
                <w:rFonts w:ascii="Arial" w:hAnsi="Arial" w:cs="Arial"/>
                <w:lang w:val="en-GB"/>
              </w:rPr>
            </w:pPr>
            <w:r w:rsidRPr="00851D03">
              <w:rPr>
                <w:rFonts w:ascii="Arial" w:hAnsi="Arial" w:cs="Arial"/>
                <w:lang w:val="en-GB"/>
              </w:rPr>
              <w:t xml:space="preserve">D-4 Recommended to Clear Site – for these sites, any proposed </w:t>
            </w:r>
            <w:r w:rsidRPr="00851D03">
              <w:rPr>
                <w:rFonts w:ascii="Arial" w:hAnsi="Arial" w:cs="Arial"/>
                <w:i/>
                <w:lang w:val="en-GB"/>
              </w:rPr>
              <w:t>development</w:t>
            </w:r>
            <w:r w:rsidRPr="00851D03">
              <w:rPr>
                <w:rFonts w:ascii="Arial" w:hAnsi="Arial" w:cs="Arial"/>
                <w:lang w:val="en-GB"/>
              </w:rPr>
              <w:t xml:space="preserve"> or </w:t>
            </w:r>
            <w:r w:rsidRPr="00851D03">
              <w:rPr>
                <w:rFonts w:ascii="Arial" w:hAnsi="Arial" w:cs="Arial"/>
                <w:i/>
                <w:lang w:val="en-GB"/>
              </w:rPr>
              <w:t>site alteration</w:t>
            </w:r>
            <w:r w:rsidRPr="00851D03">
              <w:rPr>
                <w:rFonts w:ascii="Arial" w:hAnsi="Arial" w:cs="Arial"/>
                <w:lang w:val="en-GB"/>
              </w:rPr>
              <w:t xml:space="preserve"> within 500 metres of these </w:t>
            </w:r>
            <w:r w:rsidRPr="00851D03">
              <w:rPr>
                <w:rFonts w:ascii="Arial" w:hAnsi="Arial" w:cs="Arial"/>
                <w:i/>
                <w:lang w:val="en-GB"/>
              </w:rPr>
              <w:t>abandoned landfill sites</w:t>
            </w:r>
            <w:r w:rsidRPr="00851D03">
              <w:rPr>
                <w:rFonts w:ascii="Arial" w:hAnsi="Arial" w:cs="Arial"/>
                <w:lang w:val="en-GB"/>
              </w:rPr>
              <w:t xml:space="preserve"> will require the completion of a </w:t>
            </w:r>
            <w:r w:rsidRPr="00851D03">
              <w:rPr>
                <w:rFonts w:ascii="Arial" w:hAnsi="Arial" w:cs="Arial"/>
                <w:i/>
                <w:lang w:val="en-GB"/>
              </w:rPr>
              <w:t>D-4 study</w:t>
            </w:r>
            <w:r w:rsidRPr="00851D03">
              <w:rPr>
                <w:rFonts w:ascii="Arial" w:hAnsi="Arial" w:cs="Arial"/>
                <w:lang w:val="en-GB"/>
              </w:rPr>
              <w:t xml:space="preserve"> in accordance with the Ministry of the Environment, Conservation and Parks (MECP) D-4 Guidelines or its successor document</w:t>
            </w:r>
            <w:proofErr w:type="gramStart"/>
            <w:r w:rsidRPr="00851D03">
              <w:rPr>
                <w:rFonts w:ascii="Arial" w:hAnsi="Arial" w:cs="Arial"/>
                <w:lang w:val="en-GB"/>
              </w:rPr>
              <w:t xml:space="preserve">.  </w:t>
            </w:r>
            <w:proofErr w:type="gramEnd"/>
            <w:r w:rsidRPr="00851D03">
              <w:rPr>
                <w:rFonts w:ascii="Arial" w:hAnsi="Arial" w:cs="Arial"/>
                <w:lang w:val="en-GB"/>
              </w:rPr>
              <w:t xml:space="preserve">The </w:t>
            </w:r>
            <w:r w:rsidRPr="00851D03">
              <w:rPr>
                <w:rFonts w:ascii="Arial" w:hAnsi="Arial" w:cs="Arial"/>
                <w:i/>
                <w:lang w:val="en-GB"/>
              </w:rPr>
              <w:t xml:space="preserve">D-4 </w:t>
            </w:r>
            <w:proofErr w:type="gramStart"/>
            <w:r w:rsidRPr="00851D03">
              <w:rPr>
                <w:rFonts w:ascii="Arial" w:hAnsi="Arial" w:cs="Arial"/>
                <w:i/>
                <w:lang w:val="en-GB"/>
              </w:rPr>
              <w:t>study</w:t>
            </w:r>
            <w:proofErr w:type="gramEnd"/>
            <w:r w:rsidRPr="00851D03">
              <w:rPr>
                <w:rFonts w:ascii="Arial" w:hAnsi="Arial" w:cs="Arial"/>
                <w:lang w:val="en-GB"/>
              </w:rPr>
              <w:t xml:space="preserve"> or its successor document will need to identify that the lands to be developed are secure from potential methane gas and/or leachate migration from the landfill site or what remedial measures or conditions are required prior to any </w:t>
            </w:r>
            <w:r w:rsidRPr="00851D03">
              <w:rPr>
                <w:rFonts w:ascii="Arial" w:hAnsi="Arial" w:cs="Arial"/>
                <w:i/>
                <w:lang w:val="en-GB"/>
              </w:rPr>
              <w:t>development</w:t>
            </w:r>
            <w:r w:rsidRPr="00851D03">
              <w:rPr>
                <w:rFonts w:ascii="Arial" w:hAnsi="Arial" w:cs="Arial"/>
                <w:lang w:val="en-GB"/>
              </w:rPr>
              <w:t xml:space="preserve"> approval being granted. Notwithstanding the above referenced buffer, if an approved Landfill Closure Plan exists, the requirements of that plan prevail.</w:t>
            </w:r>
          </w:p>
          <w:p w14:paraId="432E8475" w14:textId="77777777" w:rsidR="00847864" w:rsidRPr="00851D03" w:rsidRDefault="00847864" w:rsidP="00BE04C6">
            <w:pPr>
              <w:pStyle w:val="ListParagraph"/>
              <w:numPr>
                <w:ilvl w:val="1"/>
                <w:numId w:val="27"/>
              </w:numPr>
              <w:spacing w:after="200" w:line="276" w:lineRule="auto"/>
              <w:ind w:left="1151" w:hanging="450"/>
              <w:contextualSpacing w:val="0"/>
              <w:rPr>
                <w:rFonts w:ascii="Arial" w:hAnsi="Arial" w:cs="Arial"/>
                <w:lang w:val="en-GB"/>
              </w:rPr>
            </w:pPr>
            <w:r w:rsidRPr="00851D03">
              <w:rPr>
                <w:rFonts w:ascii="Arial" w:hAnsi="Arial" w:cs="Arial"/>
                <w:lang w:val="en-GB"/>
              </w:rPr>
              <w:t xml:space="preserve">Previously Evaluated Sites – these </w:t>
            </w:r>
            <w:r w:rsidRPr="00851D03">
              <w:rPr>
                <w:rFonts w:ascii="Arial" w:hAnsi="Arial" w:cs="Arial"/>
                <w:i/>
                <w:lang w:val="en-GB"/>
              </w:rPr>
              <w:t>abandoned landfill sites</w:t>
            </w:r>
            <w:r w:rsidRPr="00851D03">
              <w:rPr>
                <w:rFonts w:ascii="Arial" w:hAnsi="Arial" w:cs="Arial"/>
                <w:lang w:val="en-GB"/>
              </w:rPr>
              <w:t xml:space="preserve"> have had a previous </w:t>
            </w:r>
            <w:r w:rsidRPr="00851D03">
              <w:rPr>
                <w:rFonts w:ascii="Arial" w:hAnsi="Arial" w:cs="Arial"/>
                <w:i/>
                <w:lang w:val="en-GB"/>
              </w:rPr>
              <w:t>D-4 study</w:t>
            </w:r>
            <w:r w:rsidRPr="00851D03">
              <w:rPr>
                <w:rFonts w:ascii="Arial" w:hAnsi="Arial" w:cs="Arial"/>
                <w:lang w:val="en-GB"/>
              </w:rPr>
              <w:t xml:space="preserve"> completed</w:t>
            </w:r>
            <w:proofErr w:type="gramStart"/>
            <w:r w:rsidRPr="00851D03">
              <w:rPr>
                <w:rFonts w:ascii="Arial" w:hAnsi="Arial" w:cs="Arial"/>
                <w:lang w:val="en-GB"/>
              </w:rPr>
              <w:t xml:space="preserve">.  </w:t>
            </w:r>
            <w:proofErr w:type="gramEnd"/>
            <w:r w:rsidRPr="00851D03">
              <w:rPr>
                <w:rFonts w:ascii="Arial" w:hAnsi="Arial" w:cs="Arial"/>
                <w:lang w:val="en-GB"/>
              </w:rPr>
              <w:t xml:space="preserve">These existing D-4 Studies will be utilized to assess the potential impacts to a proposed </w:t>
            </w:r>
            <w:r w:rsidRPr="00851D03">
              <w:rPr>
                <w:rFonts w:ascii="Arial" w:hAnsi="Arial" w:cs="Arial"/>
                <w:i/>
                <w:lang w:val="en-GB"/>
              </w:rPr>
              <w:t>development</w:t>
            </w:r>
            <w:proofErr w:type="gramStart"/>
            <w:r w:rsidRPr="00851D03">
              <w:rPr>
                <w:rFonts w:ascii="Arial" w:hAnsi="Arial" w:cs="Arial"/>
                <w:lang w:val="en-GB"/>
              </w:rPr>
              <w:t xml:space="preserve">.  </w:t>
            </w:r>
            <w:proofErr w:type="gramEnd"/>
            <w:r w:rsidRPr="00851D03">
              <w:rPr>
                <w:rFonts w:ascii="Arial" w:hAnsi="Arial" w:cs="Arial"/>
                <w:lang w:val="en-GB"/>
              </w:rPr>
              <w:t xml:space="preserve">In most cases, the </w:t>
            </w:r>
            <w:r w:rsidRPr="00851D03">
              <w:rPr>
                <w:rFonts w:ascii="Arial" w:hAnsi="Arial" w:cs="Arial"/>
                <w:i/>
                <w:lang w:val="en-GB"/>
              </w:rPr>
              <w:t>D-4 study</w:t>
            </w:r>
            <w:r w:rsidRPr="00851D03">
              <w:rPr>
                <w:rFonts w:ascii="Arial" w:hAnsi="Arial" w:cs="Arial"/>
                <w:lang w:val="en-GB"/>
              </w:rPr>
              <w:t xml:space="preserve"> has identified a reduced area around the site that requires further study if </w:t>
            </w:r>
            <w:r w:rsidRPr="00851D03">
              <w:rPr>
                <w:rFonts w:ascii="Arial" w:hAnsi="Arial" w:cs="Arial"/>
                <w:i/>
                <w:lang w:val="en-GB"/>
              </w:rPr>
              <w:t>development</w:t>
            </w:r>
            <w:r w:rsidRPr="00851D03">
              <w:rPr>
                <w:rFonts w:ascii="Arial" w:hAnsi="Arial" w:cs="Arial"/>
                <w:lang w:val="en-GB"/>
              </w:rPr>
              <w:t xml:space="preserve"> is proposed within the identified area</w:t>
            </w:r>
            <w:proofErr w:type="gramStart"/>
            <w:r w:rsidRPr="00851D03">
              <w:rPr>
                <w:rFonts w:ascii="Arial" w:hAnsi="Arial" w:cs="Arial"/>
                <w:lang w:val="en-GB"/>
              </w:rPr>
              <w:t xml:space="preserve">.  </w:t>
            </w:r>
            <w:proofErr w:type="gramEnd"/>
            <w:r w:rsidRPr="00851D03">
              <w:rPr>
                <w:rFonts w:ascii="Arial" w:hAnsi="Arial" w:cs="Arial"/>
                <w:lang w:val="en-GB"/>
              </w:rPr>
              <w:t xml:space="preserve">A further </w:t>
            </w:r>
            <w:r w:rsidRPr="00851D03">
              <w:rPr>
                <w:rFonts w:ascii="Arial" w:hAnsi="Arial" w:cs="Arial"/>
                <w:i/>
                <w:lang w:val="en-GB"/>
              </w:rPr>
              <w:t>D-4 study</w:t>
            </w:r>
            <w:r w:rsidRPr="00851D03">
              <w:rPr>
                <w:rFonts w:ascii="Arial" w:hAnsi="Arial" w:cs="Arial"/>
                <w:lang w:val="en-GB"/>
              </w:rPr>
              <w:t xml:space="preserve"> or </w:t>
            </w:r>
            <w:proofErr w:type="gramStart"/>
            <w:r w:rsidRPr="00851D03">
              <w:rPr>
                <w:rFonts w:ascii="Arial" w:hAnsi="Arial" w:cs="Arial"/>
                <w:lang w:val="en-GB"/>
              </w:rPr>
              <w:t>it</w:t>
            </w:r>
            <w:proofErr w:type="gramEnd"/>
            <w:r w:rsidRPr="00851D03">
              <w:rPr>
                <w:rFonts w:ascii="Arial" w:hAnsi="Arial" w:cs="Arial"/>
                <w:lang w:val="en-GB"/>
              </w:rPr>
              <w:t xml:space="preserve"> successor document may be required to assess the potential impacts of the </w:t>
            </w:r>
            <w:r w:rsidRPr="00851D03">
              <w:rPr>
                <w:rFonts w:ascii="Arial" w:hAnsi="Arial" w:cs="Arial"/>
                <w:i/>
                <w:lang w:val="en-GB"/>
              </w:rPr>
              <w:t>abandoned landfill site</w:t>
            </w:r>
            <w:r w:rsidRPr="00851D03">
              <w:rPr>
                <w:rFonts w:ascii="Arial" w:hAnsi="Arial" w:cs="Arial"/>
                <w:lang w:val="en-GB"/>
              </w:rPr>
              <w:t xml:space="preserve"> to the proposed </w:t>
            </w:r>
            <w:r w:rsidRPr="00851D03">
              <w:rPr>
                <w:rFonts w:ascii="Arial" w:hAnsi="Arial" w:cs="Arial"/>
                <w:i/>
                <w:lang w:val="en-GB"/>
              </w:rPr>
              <w:t>development</w:t>
            </w:r>
            <w:r w:rsidRPr="00851D03">
              <w:rPr>
                <w:rFonts w:ascii="Arial" w:hAnsi="Arial" w:cs="Arial"/>
                <w:lang w:val="en-GB"/>
              </w:rPr>
              <w:t>.</w:t>
            </w:r>
          </w:p>
          <w:p w14:paraId="321DBED2" w14:textId="45CF646A" w:rsidR="00847864" w:rsidRPr="00851D03" w:rsidRDefault="00847864" w:rsidP="00BE04C6">
            <w:pPr>
              <w:pStyle w:val="ListParagraph"/>
              <w:numPr>
                <w:ilvl w:val="1"/>
                <w:numId w:val="27"/>
              </w:numPr>
              <w:spacing w:after="200" w:line="276" w:lineRule="auto"/>
              <w:ind w:left="1151" w:hanging="450"/>
              <w:contextualSpacing w:val="0"/>
              <w:rPr>
                <w:rFonts w:ascii="Arial" w:hAnsi="Arial" w:cs="Arial"/>
                <w:lang w:val="en-GB"/>
              </w:rPr>
            </w:pPr>
            <w:r w:rsidRPr="00851D03">
              <w:rPr>
                <w:rFonts w:ascii="Arial" w:hAnsi="Arial" w:cs="Arial"/>
                <w:lang w:val="en-GB"/>
              </w:rPr>
              <w:t xml:space="preserve">Previously Identified Site – these </w:t>
            </w:r>
            <w:r w:rsidRPr="00851D03">
              <w:rPr>
                <w:rFonts w:ascii="Arial" w:hAnsi="Arial" w:cs="Arial"/>
                <w:i/>
                <w:lang w:val="en-GB"/>
              </w:rPr>
              <w:t>abandoned landfill sites</w:t>
            </w:r>
            <w:r w:rsidRPr="00851D03">
              <w:rPr>
                <w:rFonts w:ascii="Arial" w:hAnsi="Arial" w:cs="Arial"/>
                <w:lang w:val="en-GB"/>
              </w:rPr>
              <w:t xml:space="preserve"> have either been determined to have no risk, were proven to not exist, or there was a lack of information to locate a site</w:t>
            </w:r>
            <w:proofErr w:type="gramStart"/>
            <w:r w:rsidRPr="00851D03">
              <w:rPr>
                <w:rFonts w:ascii="Arial" w:hAnsi="Arial" w:cs="Arial"/>
                <w:lang w:val="en-GB"/>
              </w:rPr>
              <w:t xml:space="preserve">.  </w:t>
            </w:r>
            <w:proofErr w:type="gramEnd"/>
            <w:r w:rsidRPr="00851D03">
              <w:rPr>
                <w:rFonts w:ascii="Arial" w:hAnsi="Arial" w:cs="Arial"/>
                <w:lang w:val="en-GB"/>
              </w:rPr>
              <w:t xml:space="preserve">Although the locations of these sites are still shown on Appendix A, no further study is required for </w:t>
            </w:r>
            <w:r w:rsidRPr="00851D03">
              <w:rPr>
                <w:rFonts w:ascii="Arial" w:hAnsi="Arial" w:cs="Arial"/>
                <w:i/>
                <w:lang w:val="en-GB"/>
              </w:rPr>
              <w:t>development</w:t>
            </w:r>
            <w:r w:rsidRPr="00851D03">
              <w:rPr>
                <w:rFonts w:ascii="Arial" w:hAnsi="Arial" w:cs="Arial"/>
                <w:lang w:val="en-GB"/>
              </w:rPr>
              <w:t xml:space="preserve"> proposed either within or adjacent to these locations.”</w:t>
            </w:r>
          </w:p>
        </w:tc>
        <w:tc>
          <w:tcPr>
            <w:tcW w:w="5845" w:type="dxa"/>
          </w:tcPr>
          <w:p w14:paraId="6F659D5E" w14:textId="69CB5D9B" w:rsidR="00847864" w:rsidRPr="00851D03" w:rsidRDefault="007016D0" w:rsidP="004474A1">
            <w:pPr>
              <w:autoSpaceDE w:val="0"/>
              <w:autoSpaceDN w:val="0"/>
              <w:adjustRightInd w:val="0"/>
              <w:spacing w:after="120"/>
              <w:rPr>
                <w:rFonts w:ascii="Arial" w:hAnsi="Arial" w:cs="Arial"/>
                <w:color w:val="000000"/>
              </w:rPr>
            </w:pPr>
            <w:r w:rsidRPr="00851D03">
              <w:rPr>
                <w:rFonts w:ascii="Arial" w:hAnsi="Arial" w:cs="Arial"/>
              </w:rPr>
              <w:t xml:space="preserve">A change in terminology was made to reflect the existing terminology used under Appendix A of the County Official Plan from ‘cleared sites’ to ‘previously identified </w:t>
            </w:r>
            <w:proofErr w:type="gramStart"/>
            <w:r w:rsidRPr="00851D03">
              <w:rPr>
                <w:rFonts w:ascii="Arial" w:hAnsi="Arial" w:cs="Arial"/>
              </w:rPr>
              <w:t>sites’</w:t>
            </w:r>
            <w:proofErr w:type="gramEnd"/>
            <w:r w:rsidRPr="00851D03">
              <w:rPr>
                <w:rFonts w:ascii="Arial" w:hAnsi="Arial" w:cs="Arial"/>
              </w:rPr>
              <w:t>.</w:t>
            </w:r>
          </w:p>
        </w:tc>
      </w:tr>
      <w:tr w:rsidR="00847864" w:rsidRPr="00851D03" w14:paraId="51D8F594" w14:textId="4865F0C8" w:rsidTr="00D27393">
        <w:tc>
          <w:tcPr>
            <w:tcW w:w="1159" w:type="dxa"/>
          </w:tcPr>
          <w:p w14:paraId="1CBE9545" w14:textId="6A273454" w:rsidR="00847864" w:rsidRPr="00851D03" w:rsidRDefault="00847864" w:rsidP="008C7A3C">
            <w:pPr>
              <w:jc w:val="center"/>
              <w:rPr>
                <w:rFonts w:ascii="Arial" w:hAnsi="Arial" w:cs="Arial"/>
              </w:rPr>
            </w:pPr>
            <w:r w:rsidRPr="00851D03">
              <w:rPr>
                <w:rFonts w:ascii="Arial" w:hAnsi="Arial" w:cs="Arial"/>
              </w:rPr>
              <w:t>33</w:t>
            </w:r>
          </w:p>
        </w:tc>
        <w:tc>
          <w:tcPr>
            <w:tcW w:w="1558" w:type="dxa"/>
            <w:vAlign w:val="center"/>
          </w:tcPr>
          <w:p w14:paraId="5671356E" w14:textId="5F88734D" w:rsidR="00847864" w:rsidRPr="00851D03" w:rsidRDefault="00847864" w:rsidP="00E021B7">
            <w:pPr>
              <w:jc w:val="center"/>
              <w:rPr>
                <w:rFonts w:ascii="Arial" w:hAnsi="Arial" w:cs="Arial"/>
              </w:rPr>
            </w:pPr>
            <w:r w:rsidRPr="00851D03">
              <w:rPr>
                <w:rFonts w:ascii="Arial" w:hAnsi="Arial" w:cs="Arial"/>
              </w:rPr>
              <w:t>9.11(3)(c)</w:t>
            </w:r>
          </w:p>
        </w:tc>
        <w:tc>
          <w:tcPr>
            <w:tcW w:w="13028" w:type="dxa"/>
          </w:tcPr>
          <w:p w14:paraId="5718E1FA" w14:textId="2E4EF247"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A new subsection (3)(c) is hereby added as follows and the remaining subsections are re-lettered accordingly:</w:t>
            </w:r>
          </w:p>
          <w:p w14:paraId="501BB419" w14:textId="13D1B9C1" w:rsidR="00847864" w:rsidRPr="00851D03" w:rsidRDefault="00847864" w:rsidP="00BE04C6">
            <w:pPr>
              <w:pStyle w:val="ListParagraph"/>
              <w:numPr>
                <w:ilvl w:val="0"/>
                <w:numId w:val="28"/>
              </w:numPr>
              <w:spacing w:after="200" w:line="276" w:lineRule="auto"/>
              <w:contextualSpacing w:val="0"/>
              <w:rPr>
                <w:rFonts w:ascii="Arial" w:hAnsi="Arial" w:cs="Arial"/>
              </w:rPr>
            </w:pPr>
            <w:r w:rsidRPr="00851D03">
              <w:rPr>
                <w:rFonts w:ascii="Arial" w:hAnsi="Arial" w:cs="Arial"/>
              </w:rPr>
              <w:t>“Minimizing greenhouse gas emissions and/or increasing readiness to respond to climate change;”</w:t>
            </w:r>
          </w:p>
        </w:tc>
        <w:tc>
          <w:tcPr>
            <w:tcW w:w="5845" w:type="dxa"/>
          </w:tcPr>
          <w:p w14:paraId="09D30A24" w14:textId="6D4216A3" w:rsidR="00847864" w:rsidRPr="00851D03" w:rsidRDefault="001A7117" w:rsidP="004474A1">
            <w:pPr>
              <w:autoSpaceDE w:val="0"/>
              <w:autoSpaceDN w:val="0"/>
              <w:adjustRightInd w:val="0"/>
              <w:spacing w:after="120"/>
              <w:rPr>
                <w:rFonts w:ascii="Arial" w:hAnsi="Arial" w:cs="Arial"/>
                <w:color w:val="000000"/>
              </w:rPr>
            </w:pPr>
            <w:r w:rsidRPr="00851D03">
              <w:rPr>
                <w:rFonts w:ascii="Arial" w:hAnsi="Arial" w:cs="Arial"/>
                <w:color w:val="000000"/>
              </w:rPr>
              <w:t>Further changes in response to the early results of the Climate Change Action Plan.</w:t>
            </w:r>
          </w:p>
        </w:tc>
      </w:tr>
      <w:tr w:rsidR="00847864" w:rsidRPr="00851D03" w14:paraId="6A2B4D35" w14:textId="345474C4" w:rsidTr="00D27393">
        <w:tc>
          <w:tcPr>
            <w:tcW w:w="1159" w:type="dxa"/>
          </w:tcPr>
          <w:p w14:paraId="0B520815" w14:textId="7D1231B7" w:rsidR="00847864" w:rsidRPr="00851D03" w:rsidRDefault="00847864" w:rsidP="008C7A3C">
            <w:pPr>
              <w:jc w:val="center"/>
              <w:rPr>
                <w:rFonts w:ascii="Arial" w:hAnsi="Arial" w:cs="Arial"/>
              </w:rPr>
            </w:pPr>
            <w:r w:rsidRPr="00851D03">
              <w:rPr>
                <w:rFonts w:ascii="Arial" w:hAnsi="Arial" w:cs="Arial"/>
              </w:rPr>
              <w:t>34</w:t>
            </w:r>
          </w:p>
        </w:tc>
        <w:tc>
          <w:tcPr>
            <w:tcW w:w="1558" w:type="dxa"/>
            <w:vAlign w:val="center"/>
          </w:tcPr>
          <w:p w14:paraId="650CD4E2" w14:textId="2A1E15D4" w:rsidR="00847864" w:rsidRPr="00851D03" w:rsidRDefault="00847864" w:rsidP="00E021B7">
            <w:pPr>
              <w:jc w:val="center"/>
              <w:rPr>
                <w:rFonts w:ascii="Arial" w:hAnsi="Arial" w:cs="Arial"/>
              </w:rPr>
            </w:pPr>
            <w:r w:rsidRPr="00851D03">
              <w:rPr>
                <w:rFonts w:ascii="Arial" w:hAnsi="Arial" w:cs="Arial"/>
              </w:rPr>
              <w:t>9.16(</w:t>
            </w:r>
            <w:proofErr w:type="spellStart"/>
            <w:r w:rsidRPr="00851D03">
              <w:rPr>
                <w:rFonts w:ascii="Arial" w:hAnsi="Arial" w:cs="Arial"/>
              </w:rPr>
              <w:t>i</w:t>
            </w:r>
            <w:proofErr w:type="spellEnd"/>
            <w:r w:rsidRPr="00851D03">
              <w:rPr>
                <w:rFonts w:ascii="Arial" w:hAnsi="Arial" w:cs="Arial"/>
              </w:rPr>
              <w:t>)</w:t>
            </w:r>
          </w:p>
        </w:tc>
        <w:tc>
          <w:tcPr>
            <w:tcW w:w="13028" w:type="dxa"/>
          </w:tcPr>
          <w:p w14:paraId="5F45308D" w14:textId="77777777" w:rsidR="00847864" w:rsidRPr="00851D03" w:rsidRDefault="00847864" w:rsidP="004474A1">
            <w:pPr>
              <w:autoSpaceDE w:val="0"/>
              <w:autoSpaceDN w:val="0"/>
              <w:adjustRightInd w:val="0"/>
              <w:spacing w:after="120"/>
              <w:rPr>
                <w:rFonts w:ascii="Arial" w:hAnsi="Arial" w:cs="Arial"/>
                <w:color w:val="000000"/>
              </w:rPr>
            </w:pPr>
            <w:r w:rsidRPr="00851D03">
              <w:rPr>
                <w:rFonts w:ascii="Arial" w:hAnsi="Arial" w:cs="Arial"/>
                <w:color w:val="000000"/>
              </w:rPr>
              <w:t>Subsection (</w:t>
            </w:r>
            <w:proofErr w:type="spellStart"/>
            <w:r w:rsidRPr="00851D03">
              <w:rPr>
                <w:rFonts w:ascii="Arial" w:hAnsi="Arial" w:cs="Arial"/>
                <w:color w:val="000000"/>
              </w:rPr>
              <w:t>i</w:t>
            </w:r>
            <w:proofErr w:type="spellEnd"/>
            <w:r w:rsidRPr="00851D03">
              <w:rPr>
                <w:rFonts w:ascii="Arial" w:hAnsi="Arial" w:cs="Arial"/>
                <w:color w:val="000000"/>
              </w:rPr>
              <w:t>) is hereby deleted and replaced with the following:</w:t>
            </w:r>
          </w:p>
          <w:p w14:paraId="384FD857" w14:textId="0E59F7FC" w:rsidR="00847864" w:rsidRPr="00851D03" w:rsidRDefault="00847864" w:rsidP="00BE04C6">
            <w:pPr>
              <w:pStyle w:val="ListParagraph"/>
              <w:numPr>
                <w:ilvl w:val="0"/>
                <w:numId w:val="29"/>
              </w:numPr>
              <w:spacing w:after="200" w:line="276" w:lineRule="auto"/>
              <w:contextualSpacing w:val="0"/>
              <w:jc w:val="both"/>
              <w:rPr>
                <w:rFonts w:ascii="Arial" w:hAnsi="Arial" w:cs="Arial"/>
              </w:rPr>
            </w:pPr>
            <w:r w:rsidRPr="00851D03">
              <w:rPr>
                <w:rFonts w:ascii="Arial" w:hAnsi="Arial" w:cs="Arial"/>
              </w:rPr>
              <w:t>“To promote energy efficiency, greenhouse gas emission reductions, climate change readiness, and sound environmental design;”</w:t>
            </w:r>
            <w:r w:rsidRPr="00851D03">
              <w:rPr>
                <w:rFonts w:ascii="Arial" w:hAnsi="Arial" w:cs="Arial"/>
                <w:color w:val="000000"/>
              </w:rPr>
              <w:t xml:space="preserve"> </w:t>
            </w:r>
          </w:p>
        </w:tc>
        <w:tc>
          <w:tcPr>
            <w:tcW w:w="5845" w:type="dxa"/>
          </w:tcPr>
          <w:p w14:paraId="27104F68" w14:textId="7F99D0CD" w:rsidR="00847864" w:rsidRPr="00851D03" w:rsidRDefault="001A7117" w:rsidP="004474A1">
            <w:pPr>
              <w:autoSpaceDE w:val="0"/>
              <w:autoSpaceDN w:val="0"/>
              <w:adjustRightInd w:val="0"/>
              <w:spacing w:after="120"/>
              <w:rPr>
                <w:rFonts w:ascii="Arial" w:hAnsi="Arial" w:cs="Arial"/>
                <w:color w:val="000000"/>
              </w:rPr>
            </w:pPr>
            <w:r w:rsidRPr="00851D03">
              <w:rPr>
                <w:rFonts w:ascii="Arial" w:hAnsi="Arial" w:cs="Arial"/>
                <w:color w:val="000000"/>
              </w:rPr>
              <w:t>Further changes in response to the early results of the Climate Change Action Plan.</w:t>
            </w:r>
          </w:p>
        </w:tc>
      </w:tr>
      <w:tr w:rsidR="005F27E1" w:rsidRPr="00851D03" w14:paraId="0CCF0D83" w14:textId="77777777" w:rsidTr="00D27393">
        <w:tc>
          <w:tcPr>
            <w:tcW w:w="1159" w:type="dxa"/>
          </w:tcPr>
          <w:p w14:paraId="528E032C" w14:textId="38BCBD29" w:rsidR="005F27E1" w:rsidRPr="00851D03" w:rsidRDefault="005F27E1" w:rsidP="005F27E1">
            <w:pPr>
              <w:jc w:val="center"/>
              <w:rPr>
                <w:rFonts w:ascii="Arial" w:hAnsi="Arial" w:cs="Arial"/>
              </w:rPr>
            </w:pPr>
            <w:r>
              <w:rPr>
                <w:rFonts w:ascii="Arial" w:hAnsi="Arial" w:cs="Arial"/>
              </w:rPr>
              <w:t>35</w:t>
            </w:r>
          </w:p>
        </w:tc>
        <w:tc>
          <w:tcPr>
            <w:tcW w:w="1558" w:type="dxa"/>
            <w:vAlign w:val="center"/>
          </w:tcPr>
          <w:p w14:paraId="2D1C8DEC" w14:textId="3BB199A6" w:rsidR="005F27E1" w:rsidRPr="00851D03" w:rsidRDefault="005F27E1" w:rsidP="005F27E1">
            <w:pPr>
              <w:jc w:val="center"/>
              <w:rPr>
                <w:rFonts w:ascii="Arial" w:hAnsi="Arial" w:cs="Arial"/>
              </w:rPr>
            </w:pPr>
            <w:r>
              <w:rPr>
                <w:rFonts w:ascii="Arial" w:hAnsi="Arial" w:cs="Arial"/>
              </w:rPr>
              <w:t>9.17</w:t>
            </w:r>
          </w:p>
        </w:tc>
        <w:tc>
          <w:tcPr>
            <w:tcW w:w="13028" w:type="dxa"/>
          </w:tcPr>
          <w:p w14:paraId="27604149" w14:textId="683DF0A5" w:rsidR="005F27E1" w:rsidRPr="00FF3DA6" w:rsidRDefault="005F27E1" w:rsidP="005F27E1">
            <w:pPr>
              <w:autoSpaceDE w:val="0"/>
              <w:autoSpaceDN w:val="0"/>
              <w:adjustRightInd w:val="0"/>
              <w:spacing w:after="120"/>
              <w:rPr>
                <w:rFonts w:ascii="Arial" w:hAnsi="Arial" w:cs="Arial"/>
                <w:color w:val="000000"/>
              </w:rPr>
            </w:pPr>
            <w:r w:rsidRPr="00FF3DA6">
              <w:rPr>
                <w:rFonts w:ascii="Arial" w:hAnsi="Arial" w:cs="Arial"/>
                <w:color w:val="000000"/>
              </w:rPr>
              <w:t xml:space="preserve">Section 9.17 is hereby modified by adding the following two sentences to the end of paragraph four of this section. The remainder of this section shall remain unmodified. </w:t>
            </w:r>
          </w:p>
          <w:p w14:paraId="3B7D4F88" w14:textId="32B5480A" w:rsidR="005F27E1" w:rsidRPr="00851D03" w:rsidRDefault="005F27E1" w:rsidP="005F27E1">
            <w:pPr>
              <w:autoSpaceDE w:val="0"/>
              <w:autoSpaceDN w:val="0"/>
              <w:adjustRightInd w:val="0"/>
              <w:spacing w:after="120"/>
              <w:ind w:left="227"/>
              <w:rPr>
                <w:rFonts w:ascii="Arial" w:hAnsi="Arial" w:cs="Arial"/>
                <w:color w:val="000000"/>
              </w:rPr>
            </w:pPr>
            <w:r w:rsidRPr="00FF3DA6">
              <w:rPr>
                <w:rFonts w:ascii="Arial" w:hAnsi="Arial" w:cs="Arial"/>
                <w:color w:val="000000"/>
              </w:rPr>
              <w:t>“</w:t>
            </w:r>
            <w:r w:rsidRPr="00FF3DA6">
              <w:rPr>
                <w:rFonts w:ascii="Arial" w:hAnsi="Arial" w:cs="Arial"/>
              </w:rPr>
              <w:t>Where applications are submitted to the County or a local municipality, the applicant will be required to demonstrate proof of ownership of the lands, or delegated authority to act on behalf of the owner. Municipalities may determine appropriate methods for determining proof of ownership and/or delegated authority.”</w:t>
            </w:r>
          </w:p>
        </w:tc>
        <w:tc>
          <w:tcPr>
            <w:tcW w:w="5845" w:type="dxa"/>
          </w:tcPr>
          <w:p w14:paraId="5160E21B" w14:textId="201131B6" w:rsidR="005F27E1" w:rsidRPr="00851D03" w:rsidRDefault="005F27E1" w:rsidP="005F27E1">
            <w:pPr>
              <w:autoSpaceDE w:val="0"/>
              <w:autoSpaceDN w:val="0"/>
              <w:adjustRightInd w:val="0"/>
              <w:spacing w:after="120"/>
              <w:rPr>
                <w:rFonts w:ascii="Arial" w:hAnsi="Arial" w:cs="Arial"/>
                <w:color w:val="000000"/>
              </w:rPr>
            </w:pPr>
            <w:r>
              <w:rPr>
                <w:rFonts w:ascii="Arial" w:hAnsi="Arial" w:cs="Arial"/>
                <w:color w:val="000000"/>
              </w:rPr>
              <w:t>Added clarification to with respect to demonstrating ownership of the subject lands and/or delegated authority before filing an application.</w:t>
            </w:r>
          </w:p>
        </w:tc>
      </w:tr>
      <w:tr w:rsidR="005F27E1" w:rsidRPr="00851D03" w14:paraId="2B64FCA9" w14:textId="3DFF9FE9" w:rsidTr="00D27393">
        <w:tc>
          <w:tcPr>
            <w:tcW w:w="1159" w:type="dxa"/>
          </w:tcPr>
          <w:p w14:paraId="1A3DCEA9" w14:textId="5587E42C" w:rsidR="005F27E1" w:rsidRPr="00851D03" w:rsidRDefault="005F27E1" w:rsidP="005F27E1">
            <w:pPr>
              <w:jc w:val="center"/>
              <w:rPr>
                <w:rFonts w:ascii="Arial" w:hAnsi="Arial" w:cs="Arial"/>
              </w:rPr>
            </w:pPr>
            <w:r w:rsidRPr="00851D03">
              <w:rPr>
                <w:rFonts w:ascii="Arial" w:hAnsi="Arial" w:cs="Arial"/>
              </w:rPr>
              <w:t>3</w:t>
            </w:r>
            <w:r>
              <w:rPr>
                <w:rFonts w:ascii="Arial" w:hAnsi="Arial" w:cs="Arial"/>
              </w:rPr>
              <w:t>6</w:t>
            </w:r>
          </w:p>
        </w:tc>
        <w:tc>
          <w:tcPr>
            <w:tcW w:w="1558" w:type="dxa"/>
            <w:vAlign w:val="center"/>
          </w:tcPr>
          <w:p w14:paraId="502DEC28" w14:textId="52D13A13" w:rsidR="005F27E1" w:rsidRPr="00851D03" w:rsidRDefault="005F27E1" w:rsidP="005F27E1">
            <w:pPr>
              <w:jc w:val="center"/>
              <w:rPr>
                <w:rFonts w:ascii="Arial" w:hAnsi="Arial" w:cs="Arial"/>
              </w:rPr>
            </w:pPr>
            <w:r w:rsidRPr="00851D03">
              <w:rPr>
                <w:rFonts w:ascii="Arial" w:hAnsi="Arial" w:cs="Arial"/>
              </w:rPr>
              <w:t>9.18</w:t>
            </w:r>
          </w:p>
        </w:tc>
        <w:tc>
          <w:tcPr>
            <w:tcW w:w="13028" w:type="dxa"/>
          </w:tcPr>
          <w:p w14:paraId="1D6006B4" w14:textId="725CC57A" w:rsidR="005F27E1" w:rsidRPr="00851D03" w:rsidRDefault="005F27E1" w:rsidP="005F27E1">
            <w:pPr>
              <w:autoSpaceDE w:val="0"/>
              <w:autoSpaceDN w:val="0"/>
              <w:adjustRightInd w:val="0"/>
              <w:spacing w:after="120"/>
              <w:rPr>
                <w:rFonts w:ascii="Arial" w:hAnsi="Arial" w:cs="Arial"/>
              </w:rPr>
            </w:pPr>
            <w:r w:rsidRPr="00851D03">
              <w:rPr>
                <w:rFonts w:ascii="Arial" w:hAnsi="Arial" w:cs="Arial"/>
                <w:color w:val="000000"/>
              </w:rPr>
              <w:t xml:space="preserve">Section 9.18 is hereby </w:t>
            </w:r>
            <w:r w:rsidRPr="00851D03">
              <w:rPr>
                <w:rFonts w:ascii="Arial" w:hAnsi="Arial" w:cs="Arial"/>
              </w:rPr>
              <w:t>modified by deleting the definition for ‘bonus zoning’ and adding the following definitions:</w:t>
            </w:r>
          </w:p>
          <w:p w14:paraId="7799E75A" w14:textId="37246B8B" w:rsidR="005F27E1" w:rsidRPr="00851D03" w:rsidRDefault="005F27E1" w:rsidP="005F27E1">
            <w:pPr>
              <w:ind w:left="521"/>
              <w:rPr>
                <w:rFonts w:ascii="Arial" w:hAnsi="Arial" w:cs="Arial"/>
              </w:rPr>
            </w:pPr>
            <w:r w:rsidRPr="00851D03">
              <w:rPr>
                <w:rFonts w:ascii="Arial" w:hAnsi="Arial" w:cs="Arial"/>
                <w:i/>
                <w:iCs/>
              </w:rPr>
              <w:t>“CAMPGROUND</w:t>
            </w:r>
            <w:r w:rsidRPr="00851D03">
              <w:rPr>
                <w:rFonts w:ascii="Arial" w:hAnsi="Arial" w:cs="Arial"/>
              </w:rPr>
              <w:t xml:space="preserve"> means the use of land for the provision of overnight or short-term temporary accommodation for trailers, motor homes, yurts, geodesic domes, and tents, but not long-term, permanent accommodation such as mobile homes, and includes services and facilities normally incidental and subordinate to such a use including washroom and bathing facilities, indoor and/or outdoor recreational areas, and an entrance kiosk.</w:t>
            </w:r>
          </w:p>
          <w:p w14:paraId="34F0678F" w14:textId="77777777" w:rsidR="005F27E1" w:rsidRPr="00851D03" w:rsidRDefault="005F27E1" w:rsidP="005F27E1">
            <w:pPr>
              <w:ind w:left="521"/>
              <w:rPr>
                <w:rFonts w:ascii="Arial" w:hAnsi="Arial" w:cs="Arial"/>
                <w:bCs/>
              </w:rPr>
            </w:pPr>
            <w:r w:rsidRPr="00851D03">
              <w:rPr>
                <w:rFonts w:ascii="Arial" w:hAnsi="Arial" w:cs="Arial"/>
                <w:i/>
                <w:iCs/>
              </w:rPr>
              <w:lastRenderedPageBreak/>
              <w:t>DECOMMISSIONED LIVESTOCK BARN</w:t>
            </w:r>
            <w:r w:rsidRPr="00851D03">
              <w:rPr>
                <w:rFonts w:ascii="Arial" w:hAnsi="Arial" w:cs="Arial"/>
                <w:b/>
                <w:bCs/>
                <w:i/>
                <w:iCs/>
              </w:rPr>
              <w:t xml:space="preserve"> </w:t>
            </w:r>
            <w:r w:rsidRPr="00851D03">
              <w:rPr>
                <w:rFonts w:ascii="Arial" w:hAnsi="Arial" w:cs="Arial"/>
              </w:rPr>
              <w:t xml:space="preserve">means a </w:t>
            </w:r>
            <w:r w:rsidRPr="00851D03">
              <w:rPr>
                <w:rFonts w:ascii="Arial" w:hAnsi="Arial" w:cs="Arial"/>
                <w:i/>
                <w:iCs/>
              </w:rPr>
              <w:t>livestock barn</w:t>
            </w:r>
            <w:r w:rsidRPr="00851D03">
              <w:rPr>
                <w:rFonts w:ascii="Arial" w:hAnsi="Arial" w:cs="Arial"/>
              </w:rPr>
              <w:t xml:space="preserve"> that has been formally rezoned for uses other than housing livestock (such as dry storage, or an on-farm diversified use); and which has had animal stalls and feeding troughs removed.</w:t>
            </w:r>
          </w:p>
          <w:p w14:paraId="34F16A68" w14:textId="77777777" w:rsidR="005F27E1" w:rsidRPr="00851D03" w:rsidRDefault="005F27E1" w:rsidP="005F27E1">
            <w:pPr>
              <w:ind w:left="521"/>
              <w:rPr>
                <w:rFonts w:ascii="Arial" w:hAnsi="Arial" w:cs="Arial"/>
                <w:iCs/>
              </w:rPr>
            </w:pPr>
            <w:r w:rsidRPr="00851D03">
              <w:rPr>
                <w:rFonts w:ascii="Arial" w:hAnsi="Arial" w:cs="Arial"/>
                <w:i/>
              </w:rPr>
              <w:t xml:space="preserve">FARM CLUSTER </w:t>
            </w:r>
            <w:r w:rsidRPr="00851D03">
              <w:rPr>
                <w:rFonts w:ascii="Arial" w:hAnsi="Arial" w:cs="Arial"/>
                <w:iCs/>
              </w:rPr>
              <w:t>means the grouping of farm related buildings and farm dwelling(s) in an arrangement which maximizes the agricultural area and potential of the farm lot.</w:t>
            </w:r>
          </w:p>
          <w:p w14:paraId="0CC98E4E" w14:textId="4CE15700" w:rsidR="005F27E1" w:rsidRPr="00851D03" w:rsidRDefault="005F27E1" w:rsidP="005F27E1">
            <w:pPr>
              <w:ind w:left="521"/>
              <w:rPr>
                <w:rFonts w:ascii="Arial" w:hAnsi="Arial" w:cs="Arial"/>
                <w:bCs/>
                <w:iCs/>
              </w:rPr>
            </w:pPr>
            <w:r w:rsidRPr="00851D03">
              <w:rPr>
                <w:rFonts w:ascii="Arial" w:hAnsi="Arial" w:cs="Arial"/>
                <w:bCs/>
                <w:i/>
                <w:caps/>
              </w:rPr>
              <w:t>GARDEN SUITE</w:t>
            </w:r>
            <w:r w:rsidRPr="00851D03">
              <w:rPr>
                <w:rFonts w:ascii="Arial" w:hAnsi="Arial" w:cs="Arial"/>
                <w:bCs/>
                <w:iCs/>
                <w:caps/>
              </w:rPr>
              <w:t xml:space="preserve"> </w:t>
            </w:r>
            <w:r w:rsidRPr="00851D03">
              <w:rPr>
                <w:rFonts w:ascii="Arial" w:hAnsi="Arial" w:cs="Arial"/>
                <w:bCs/>
                <w:iCs/>
              </w:rPr>
              <w:t>means a one-unit detached residential structure containing bathroom and kitchen facilities that is ancillary to an existing residential structure and that is designed to be portable.”</w:t>
            </w:r>
          </w:p>
        </w:tc>
        <w:tc>
          <w:tcPr>
            <w:tcW w:w="5845" w:type="dxa"/>
          </w:tcPr>
          <w:p w14:paraId="7A502E00" w14:textId="77777777" w:rsidR="005F27E1" w:rsidRPr="00851D03" w:rsidRDefault="005F27E1" w:rsidP="005F27E1">
            <w:pPr>
              <w:autoSpaceDE w:val="0"/>
              <w:autoSpaceDN w:val="0"/>
              <w:adjustRightInd w:val="0"/>
              <w:spacing w:after="120"/>
              <w:rPr>
                <w:rFonts w:ascii="Arial" w:hAnsi="Arial" w:cs="Arial"/>
                <w:color w:val="000000"/>
              </w:rPr>
            </w:pPr>
            <w:r w:rsidRPr="00851D03">
              <w:rPr>
                <w:rFonts w:ascii="Arial" w:hAnsi="Arial" w:cs="Arial"/>
                <w:color w:val="000000"/>
              </w:rPr>
              <w:lastRenderedPageBreak/>
              <w:t xml:space="preserve">Deleted the bonus zoning definition in relation to changes to the </w:t>
            </w:r>
            <w:r w:rsidRPr="00851D03">
              <w:rPr>
                <w:rFonts w:ascii="Arial" w:hAnsi="Arial" w:cs="Arial"/>
                <w:i/>
                <w:iCs/>
                <w:color w:val="000000"/>
              </w:rPr>
              <w:t>Planning Act</w:t>
            </w:r>
            <w:r w:rsidRPr="00851D03">
              <w:rPr>
                <w:rFonts w:ascii="Arial" w:hAnsi="Arial" w:cs="Arial"/>
                <w:color w:val="000000"/>
              </w:rPr>
              <w:t xml:space="preserve">. </w:t>
            </w:r>
          </w:p>
          <w:p w14:paraId="12A69486" w14:textId="599609EC" w:rsidR="005F27E1" w:rsidRPr="00851D03" w:rsidRDefault="005F27E1" w:rsidP="005F27E1">
            <w:pPr>
              <w:autoSpaceDE w:val="0"/>
              <w:autoSpaceDN w:val="0"/>
              <w:adjustRightInd w:val="0"/>
              <w:spacing w:after="120"/>
              <w:rPr>
                <w:rFonts w:ascii="Arial" w:hAnsi="Arial" w:cs="Arial"/>
                <w:color w:val="000000"/>
              </w:rPr>
            </w:pPr>
            <w:r w:rsidRPr="00851D03">
              <w:rPr>
                <w:rFonts w:ascii="Arial" w:hAnsi="Arial" w:cs="Arial"/>
                <w:color w:val="000000"/>
              </w:rPr>
              <w:t>The other four definitions were added to clarify policies from other sections of the plan.</w:t>
            </w:r>
          </w:p>
        </w:tc>
      </w:tr>
      <w:tr w:rsidR="007C61D6" w:rsidRPr="00851D03" w14:paraId="7D3D6292" w14:textId="77777777" w:rsidTr="00D27393">
        <w:tc>
          <w:tcPr>
            <w:tcW w:w="1159" w:type="dxa"/>
          </w:tcPr>
          <w:p w14:paraId="2BCF9CB6" w14:textId="69210E81" w:rsidR="007C61D6" w:rsidRPr="00851D03" w:rsidRDefault="007C61D6" w:rsidP="007C61D6">
            <w:pPr>
              <w:jc w:val="center"/>
              <w:rPr>
                <w:rFonts w:ascii="Arial" w:hAnsi="Arial" w:cs="Arial"/>
              </w:rPr>
            </w:pPr>
            <w:r w:rsidRPr="007F2204">
              <w:rPr>
                <w:rFonts w:ascii="Arial" w:hAnsi="Arial" w:cs="Arial"/>
              </w:rPr>
              <w:t>3</w:t>
            </w:r>
            <w:r>
              <w:rPr>
                <w:rFonts w:ascii="Arial" w:hAnsi="Arial" w:cs="Arial"/>
              </w:rPr>
              <w:t>7</w:t>
            </w:r>
          </w:p>
        </w:tc>
        <w:tc>
          <w:tcPr>
            <w:tcW w:w="1558" w:type="dxa"/>
            <w:vAlign w:val="center"/>
          </w:tcPr>
          <w:p w14:paraId="56BBBB65" w14:textId="36FB782C" w:rsidR="007C61D6" w:rsidRPr="00851D03" w:rsidRDefault="007C61D6" w:rsidP="007C61D6">
            <w:pPr>
              <w:jc w:val="center"/>
              <w:rPr>
                <w:rFonts w:ascii="Arial" w:hAnsi="Arial" w:cs="Arial"/>
              </w:rPr>
            </w:pPr>
            <w:r>
              <w:rPr>
                <w:rFonts w:ascii="Arial" w:hAnsi="Arial" w:cs="Arial"/>
              </w:rPr>
              <w:t>7</w:t>
            </w:r>
          </w:p>
        </w:tc>
        <w:tc>
          <w:tcPr>
            <w:tcW w:w="13028" w:type="dxa"/>
          </w:tcPr>
          <w:p w14:paraId="7FD00097" w14:textId="067A9C1C" w:rsidR="007C61D6" w:rsidRPr="001D0EE6" w:rsidRDefault="007C61D6" w:rsidP="007C61D6">
            <w:pPr>
              <w:autoSpaceDE w:val="0"/>
              <w:autoSpaceDN w:val="0"/>
              <w:adjustRightInd w:val="0"/>
              <w:spacing w:after="120"/>
              <w:rPr>
                <w:rFonts w:ascii="Arial" w:hAnsi="Arial" w:cs="Arial"/>
                <w:color w:val="000000"/>
              </w:rPr>
            </w:pPr>
            <w:r w:rsidRPr="00FF3DA6">
              <w:rPr>
                <w:rFonts w:ascii="Arial" w:hAnsi="Arial" w:cs="Arial"/>
                <w:color w:val="000000"/>
              </w:rPr>
              <w:t xml:space="preserve">Section 7 is hereby modified by adding </w:t>
            </w:r>
            <w:r>
              <w:rPr>
                <w:rFonts w:ascii="Arial" w:hAnsi="Arial" w:cs="Arial"/>
                <w:color w:val="000000"/>
              </w:rPr>
              <w:t xml:space="preserve">a new </w:t>
            </w:r>
            <w:r w:rsidRPr="00FF3DA6">
              <w:rPr>
                <w:rFonts w:ascii="Arial" w:hAnsi="Arial" w:cs="Arial"/>
                <w:color w:val="000000"/>
              </w:rPr>
              <w:t xml:space="preserve">paragraph </w:t>
            </w:r>
            <w:r>
              <w:rPr>
                <w:rFonts w:ascii="Arial" w:hAnsi="Arial" w:cs="Arial"/>
                <w:color w:val="000000"/>
              </w:rPr>
              <w:t>at the end</w:t>
            </w:r>
            <w:r w:rsidRPr="00FF3DA6">
              <w:rPr>
                <w:rFonts w:ascii="Arial" w:hAnsi="Arial" w:cs="Arial"/>
                <w:color w:val="000000"/>
              </w:rPr>
              <w:t xml:space="preserve"> of this section. The remainder of this section shall remain unmodified. </w:t>
            </w:r>
          </w:p>
          <w:p w14:paraId="7B110441" w14:textId="4CAE91DC" w:rsidR="007C61D6" w:rsidRPr="001D0EE6" w:rsidRDefault="007C61D6" w:rsidP="007C61D6">
            <w:pPr>
              <w:ind w:left="227"/>
              <w:rPr>
                <w:rFonts w:ascii="Arial" w:hAnsi="Arial" w:cs="Arial"/>
              </w:rPr>
            </w:pPr>
            <w:r w:rsidRPr="001D0EE6">
              <w:rPr>
                <w:rFonts w:ascii="Arial" w:hAnsi="Arial" w:cs="Arial"/>
                <w:color w:val="000000"/>
              </w:rPr>
              <w:t>“</w:t>
            </w:r>
            <w:r w:rsidRPr="001D0EE6">
              <w:rPr>
                <w:rFonts w:ascii="Arial" w:hAnsi="Arial" w:cs="Arial"/>
              </w:rPr>
              <w:t xml:space="preserve">The County, local municipalities and/or conservation authorities having jurisdiction within Grey, may choose to develop </w:t>
            </w:r>
            <w:r>
              <w:rPr>
                <w:rFonts w:ascii="Arial" w:hAnsi="Arial" w:cs="Arial"/>
              </w:rPr>
              <w:t xml:space="preserve">and use </w:t>
            </w:r>
            <w:r w:rsidRPr="001D0EE6">
              <w:rPr>
                <w:rFonts w:ascii="Arial" w:hAnsi="Arial" w:cs="Arial"/>
              </w:rPr>
              <w:t xml:space="preserve">offsetting policies or procedures (also called biodiversity offsetting). Offsetting policies or procedures may contemplate impacts to a natural feature, where avoidance is not feasible, with the requirement for the reestablishment or rehabilitation of a similar natural feature elsewhere on or off-site. Offsetting policies or procedures may also include the collection of monies to be used by County, local municipalities, conservation authorities, and/or </w:t>
            </w:r>
            <w:r w:rsidRPr="001F5B78">
              <w:rPr>
                <w:rFonts w:ascii="Arial" w:hAnsi="Arial" w:cs="Arial"/>
                <w:i/>
                <w:iCs/>
              </w:rPr>
              <w:t>conservation organizations</w:t>
            </w:r>
            <w:r w:rsidRPr="001D0EE6">
              <w:rPr>
                <w:rFonts w:ascii="Arial" w:hAnsi="Arial" w:cs="Arial"/>
              </w:rPr>
              <w:t xml:space="preserve"> for the reestablishment or rehabilitation of natural features or land acquisition for the protection of natural features.</w:t>
            </w:r>
            <w:r w:rsidRPr="001D0EE6">
              <w:rPr>
                <w:rFonts w:ascii="Arial" w:hAnsi="Arial" w:cs="Arial"/>
              </w:rPr>
              <w:t>”</w:t>
            </w:r>
          </w:p>
        </w:tc>
        <w:tc>
          <w:tcPr>
            <w:tcW w:w="5845" w:type="dxa"/>
          </w:tcPr>
          <w:p w14:paraId="56DD2766" w14:textId="6FCCF832" w:rsidR="007C61D6" w:rsidRPr="00851D03" w:rsidRDefault="007C61D6" w:rsidP="007C61D6">
            <w:pPr>
              <w:autoSpaceDE w:val="0"/>
              <w:autoSpaceDN w:val="0"/>
              <w:adjustRightInd w:val="0"/>
              <w:spacing w:after="120"/>
              <w:rPr>
                <w:rFonts w:ascii="Arial" w:hAnsi="Arial" w:cs="Arial"/>
                <w:color w:val="000000"/>
              </w:rPr>
            </w:pPr>
            <w:r>
              <w:rPr>
                <w:rFonts w:ascii="Arial" w:hAnsi="Arial" w:cs="Arial"/>
                <w:color w:val="000000"/>
              </w:rPr>
              <w:t xml:space="preserve">In recognition of a recently approved policy by the Nottawasaga Valley Conservation Authority, and some practises already used under the </w:t>
            </w:r>
            <w:r>
              <w:rPr>
                <w:rFonts w:ascii="Arial" w:hAnsi="Arial" w:cs="Arial"/>
                <w:i/>
                <w:iCs/>
                <w:color w:val="000000"/>
              </w:rPr>
              <w:t>Endangered Species Act</w:t>
            </w:r>
            <w:r>
              <w:rPr>
                <w:rFonts w:ascii="Arial" w:hAnsi="Arial" w:cs="Arial"/>
                <w:color w:val="000000"/>
              </w:rPr>
              <w:t xml:space="preserve">, this new paragraph would allow for the creation and use of offsetting policies. </w:t>
            </w:r>
          </w:p>
        </w:tc>
      </w:tr>
      <w:tr w:rsidR="007C61D6" w:rsidRPr="00851D03" w14:paraId="4E8BB8DC" w14:textId="77777777" w:rsidTr="00D27393">
        <w:tc>
          <w:tcPr>
            <w:tcW w:w="1159" w:type="dxa"/>
          </w:tcPr>
          <w:p w14:paraId="2770A770" w14:textId="343666F2" w:rsidR="007C61D6" w:rsidRPr="00851D03" w:rsidRDefault="007C61D6" w:rsidP="007C61D6">
            <w:pPr>
              <w:jc w:val="center"/>
              <w:rPr>
                <w:rFonts w:ascii="Arial" w:hAnsi="Arial" w:cs="Arial"/>
              </w:rPr>
            </w:pPr>
            <w:r w:rsidRPr="007F2204">
              <w:rPr>
                <w:rFonts w:ascii="Arial" w:hAnsi="Arial" w:cs="Arial"/>
              </w:rPr>
              <w:t>3</w:t>
            </w:r>
            <w:r>
              <w:rPr>
                <w:rFonts w:ascii="Arial" w:hAnsi="Arial" w:cs="Arial"/>
              </w:rPr>
              <w:t>8</w:t>
            </w:r>
          </w:p>
        </w:tc>
        <w:tc>
          <w:tcPr>
            <w:tcW w:w="1558" w:type="dxa"/>
            <w:vAlign w:val="center"/>
          </w:tcPr>
          <w:p w14:paraId="27D44E21" w14:textId="30CA0DC3" w:rsidR="007C61D6" w:rsidRPr="00851D03" w:rsidRDefault="007C61D6" w:rsidP="007C61D6">
            <w:pPr>
              <w:jc w:val="center"/>
              <w:rPr>
                <w:rFonts w:ascii="Arial" w:hAnsi="Arial" w:cs="Arial"/>
              </w:rPr>
            </w:pPr>
            <w:r>
              <w:rPr>
                <w:rFonts w:ascii="Arial" w:hAnsi="Arial" w:cs="Arial"/>
              </w:rPr>
              <w:t>9.5(6) and (7)</w:t>
            </w:r>
          </w:p>
        </w:tc>
        <w:tc>
          <w:tcPr>
            <w:tcW w:w="13028" w:type="dxa"/>
          </w:tcPr>
          <w:p w14:paraId="17A5EA73" w14:textId="72186D01" w:rsidR="007C61D6" w:rsidRPr="003C52F7" w:rsidRDefault="007C61D6" w:rsidP="007C61D6">
            <w:pPr>
              <w:autoSpaceDE w:val="0"/>
              <w:autoSpaceDN w:val="0"/>
              <w:adjustRightInd w:val="0"/>
              <w:spacing w:after="120"/>
              <w:rPr>
                <w:rFonts w:ascii="Arial" w:hAnsi="Arial" w:cs="Arial"/>
                <w:color w:val="000000"/>
              </w:rPr>
            </w:pPr>
            <w:r>
              <w:rPr>
                <w:rFonts w:ascii="Arial" w:hAnsi="Arial" w:cs="Arial"/>
                <w:color w:val="000000"/>
              </w:rPr>
              <w:t>Subsectio</w:t>
            </w:r>
            <w:r w:rsidRPr="003C52F7">
              <w:rPr>
                <w:rFonts w:ascii="Arial" w:hAnsi="Arial" w:cs="Arial"/>
                <w:color w:val="000000"/>
              </w:rPr>
              <w:t>n 9.5(6) is hereby modified by adding the following wording onto the end of this subsection:</w:t>
            </w:r>
          </w:p>
          <w:p w14:paraId="2048990D" w14:textId="77777777" w:rsidR="007C61D6" w:rsidRPr="003C52F7" w:rsidRDefault="007C61D6" w:rsidP="007C61D6">
            <w:pPr>
              <w:autoSpaceDE w:val="0"/>
              <w:autoSpaceDN w:val="0"/>
              <w:adjustRightInd w:val="0"/>
              <w:spacing w:after="120"/>
              <w:rPr>
                <w:rFonts w:ascii="Arial" w:hAnsi="Arial" w:cs="Arial"/>
                <w:color w:val="000000"/>
              </w:rPr>
            </w:pPr>
            <w:r w:rsidRPr="003C52F7">
              <w:rPr>
                <w:rFonts w:ascii="Arial" w:hAnsi="Arial" w:cs="Arial"/>
                <w:color w:val="000000"/>
              </w:rPr>
              <w:t>“, without the need for amendment to this Plan.”</w:t>
            </w:r>
          </w:p>
          <w:p w14:paraId="551AC534" w14:textId="77777777" w:rsidR="007C61D6" w:rsidRPr="003C52F7" w:rsidRDefault="007C61D6" w:rsidP="007C61D6">
            <w:pPr>
              <w:autoSpaceDE w:val="0"/>
              <w:autoSpaceDN w:val="0"/>
              <w:adjustRightInd w:val="0"/>
              <w:spacing w:after="120"/>
              <w:rPr>
                <w:rFonts w:ascii="Arial" w:hAnsi="Arial" w:cs="Arial"/>
                <w:color w:val="000000"/>
              </w:rPr>
            </w:pPr>
            <w:r w:rsidRPr="003C52F7">
              <w:rPr>
                <w:rFonts w:ascii="Arial" w:hAnsi="Arial" w:cs="Arial"/>
                <w:color w:val="000000"/>
              </w:rPr>
              <w:t>Section 9.5 is hereby further modified by adding a new subsection (7) as follows:</w:t>
            </w:r>
          </w:p>
          <w:p w14:paraId="16C604AF" w14:textId="23193C7B" w:rsidR="007C61D6" w:rsidRPr="003C52F7" w:rsidRDefault="007C61D6" w:rsidP="007C61D6">
            <w:pPr>
              <w:pStyle w:val="ListParagraph"/>
              <w:numPr>
                <w:ilvl w:val="0"/>
                <w:numId w:val="30"/>
              </w:numPr>
              <w:spacing w:after="200" w:line="276" w:lineRule="auto"/>
              <w:contextualSpacing w:val="0"/>
              <w:rPr>
                <w:rFonts w:cs="Arial"/>
              </w:rPr>
            </w:pPr>
            <w:r w:rsidRPr="003C52F7">
              <w:rPr>
                <w:rFonts w:ascii="Arial" w:hAnsi="Arial" w:cs="Arial"/>
                <w:color w:val="000000"/>
              </w:rPr>
              <w:t>“Wh</w:t>
            </w:r>
            <w:r w:rsidRPr="003C52F7">
              <w:rPr>
                <w:rFonts w:ascii="Arial" w:hAnsi="Arial" w:cs="Arial"/>
              </w:rPr>
              <w:t xml:space="preserve">ere changes to the </w:t>
            </w:r>
            <w:r w:rsidRPr="003C52F7">
              <w:rPr>
                <w:rFonts w:ascii="Arial" w:hAnsi="Arial" w:cs="Arial"/>
                <w:i/>
                <w:iCs/>
              </w:rPr>
              <w:t>Planning Act</w:t>
            </w:r>
            <w:r w:rsidRPr="003C52F7">
              <w:rPr>
                <w:rFonts w:ascii="Arial" w:hAnsi="Arial" w:cs="Arial"/>
              </w:rPr>
              <w:t xml:space="preserve"> and/or internal County or municipal procedures, result in </w:t>
            </w:r>
            <w:r>
              <w:rPr>
                <w:rFonts w:ascii="Arial" w:hAnsi="Arial" w:cs="Arial"/>
              </w:rPr>
              <w:t xml:space="preserve">the </w:t>
            </w:r>
            <w:r w:rsidRPr="003C52F7">
              <w:rPr>
                <w:rFonts w:ascii="Arial" w:hAnsi="Arial" w:cs="Arial"/>
              </w:rPr>
              <w:t>further delegation of approvals from councils or committees to staff, no further amendments will be needed to this Plan. The County supports any efforts to streamline the development approvals process in this regard. Any sections of this Plan that refer to approvals being made by councils or committees, such as, but not limited to, sections 9.6, 9.7, 9.8, 9.9, 9.10, 9.11, 9.12 and 9.13, shall be interpreted to mean approvals by councils or committees, or any delegated authorities such as staff.</w:t>
            </w:r>
            <w:r w:rsidRPr="003C52F7">
              <w:rPr>
                <w:rFonts w:ascii="Arial" w:hAnsi="Arial" w:cs="Arial"/>
              </w:rPr>
              <w:t>”</w:t>
            </w:r>
          </w:p>
        </w:tc>
        <w:tc>
          <w:tcPr>
            <w:tcW w:w="5845" w:type="dxa"/>
          </w:tcPr>
          <w:p w14:paraId="45AE65FF" w14:textId="42119AC6" w:rsidR="007C61D6" w:rsidRPr="00851D03" w:rsidRDefault="007C61D6" w:rsidP="007C61D6">
            <w:pPr>
              <w:autoSpaceDE w:val="0"/>
              <w:autoSpaceDN w:val="0"/>
              <w:adjustRightInd w:val="0"/>
              <w:spacing w:after="120"/>
              <w:rPr>
                <w:rFonts w:ascii="Arial" w:hAnsi="Arial" w:cs="Arial"/>
                <w:color w:val="000000"/>
              </w:rPr>
            </w:pPr>
            <w:r>
              <w:rPr>
                <w:rFonts w:ascii="Arial" w:hAnsi="Arial" w:cs="Arial"/>
                <w:color w:val="000000"/>
              </w:rPr>
              <w:t>Providing flexibility for delegate approvals to streamline the development process, where legislated authority exists for such delegation.</w:t>
            </w:r>
          </w:p>
        </w:tc>
      </w:tr>
      <w:tr w:rsidR="007C61D6" w:rsidRPr="00851D03" w14:paraId="5AA5DF8E" w14:textId="77777777" w:rsidTr="00D27393">
        <w:tc>
          <w:tcPr>
            <w:tcW w:w="1159" w:type="dxa"/>
          </w:tcPr>
          <w:p w14:paraId="2B7EBD3B" w14:textId="261823F6" w:rsidR="007C61D6" w:rsidRPr="00851D03" w:rsidRDefault="007C61D6" w:rsidP="007C61D6">
            <w:pPr>
              <w:jc w:val="center"/>
              <w:rPr>
                <w:rFonts w:ascii="Arial" w:hAnsi="Arial" w:cs="Arial"/>
              </w:rPr>
            </w:pPr>
            <w:r w:rsidRPr="007F2204">
              <w:rPr>
                <w:rFonts w:ascii="Arial" w:hAnsi="Arial" w:cs="Arial"/>
              </w:rPr>
              <w:t>3</w:t>
            </w:r>
            <w:r>
              <w:rPr>
                <w:rFonts w:ascii="Arial" w:hAnsi="Arial" w:cs="Arial"/>
              </w:rPr>
              <w:t>9</w:t>
            </w:r>
          </w:p>
        </w:tc>
        <w:tc>
          <w:tcPr>
            <w:tcW w:w="1558" w:type="dxa"/>
            <w:vAlign w:val="center"/>
          </w:tcPr>
          <w:p w14:paraId="382E5494" w14:textId="289B44BA" w:rsidR="007C61D6" w:rsidRPr="00B95277" w:rsidRDefault="007C61D6" w:rsidP="007C61D6">
            <w:pPr>
              <w:jc w:val="center"/>
              <w:rPr>
                <w:rFonts w:ascii="Arial" w:hAnsi="Arial" w:cs="Arial"/>
              </w:rPr>
            </w:pPr>
            <w:r w:rsidRPr="00B95277">
              <w:rPr>
                <w:rFonts w:ascii="Arial" w:hAnsi="Arial" w:cs="Arial"/>
              </w:rPr>
              <w:t>4.1(4)</w:t>
            </w:r>
          </w:p>
        </w:tc>
        <w:tc>
          <w:tcPr>
            <w:tcW w:w="13028" w:type="dxa"/>
          </w:tcPr>
          <w:p w14:paraId="53C0CDBB" w14:textId="77777777" w:rsidR="007C61D6" w:rsidRPr="00B95277" w:rsidRDefault="007C61D6" w:rsidP="007C61D6">
            <w:pPr>
              <w:autoSpaceDE w:val="0"/>
              <w:autoSpaceDN w:val="0"/>
              <w:adjustRightInd w:val="0"/>
              <w:spacing w:after="120"/>
              <w:rPr>
                <w:rFonts w:ascii="Arial" w:hAnsi="Arial" w:cs="Arial"/>
                <w:color w:val="000000"/>
              </w:rPr>
            </w:pPr>
            <w:bookmarkStart w:id="5" w:name="_Hlk85891737"/>
            <w:r w:rsidRPr="00B95277">
              <w:rPr>
                <w:rFonts w:ascii="Arial" w:hAnsi="Arial" w:cs="Arial"/>
                <w:color w:val="000000"/>
              </w:rPr>
              <w:t>Section 4.1 is hereby modified by adding a new subsection (4) as follows. The remaining subsections are renumbered accordingly.</w:t>
            </w:r>
          </w:p>
          <w:p w14:paraId="646F8AEE" w14:textId="65CBB4C2" w:rsidR="007C61D6" w:rsidRPr="00B95277" w:rsidRDefault="007C61D6" w:rsidP="007C61D6">
            <w:pPr>
              <w:pStyle w:val="ListParagraph"/>
              <w:numPr>
                <w:ilvl w:val="0"/>
                <w:numId w:val="32"/>
              </w:numPr>
              <w:spacing w:after="200" w:line="276" w:lineRule="auto"/>
              <w:ind w:left="767"/>
              <w:contextualSpacing w:val="0"/>
              <w:rPr>
                <w:rFonts w:ascii="Arial" w:hAnsi="Arial" w:cs="Arial"/>
                <w:bCs/>
              </w:rPr>
            </w:pPr>
            <w:r w:rsidRPr="00B95277">
              <w:rPr>
                <w:rStyle w:val="IntenseEmphasis"/>
                <w:rFonts w:cs="Arial"/>
                <w:b w:val="0"/>
              </w:rPr>
              <w:t>“</w:t>
            </w:r>
            <w:r w:rsidRPr="00B95277">
              <w:rPr>
                <w:rStyle w:val="IntenseEmphasis"/>
                <w:rFonts w:cs="Arial"/>
                <w:b w:val="0"/>
              </w:rPr>
              <w:t xml:space="preserve">Encouraging municipalities to pre-zone lands for </w:t>
            </w:r>
            <w:r w:rsidRPr="00B95277">
              <w:rPr>
                <w:rStyle w:val="IntenseEmphasis"/>
                <w:rFonts w:cs="Arial"/>
                <w:b w:val="0"/>
                <w:i/>
                <w:iCs/>
              </w:rPr>
              <w:t>intensification</w:t>
            </w:r>
            <w:r w:rsidRPr="00B95277">
              <w:rPr>
                <w:rStyle w:val="IntenseEmphasis"/>
                <w:rFonts w:cs="Arial"/>
                <w:b w:val="0"/>
              </w:rPr>
              <w:t xml:space="preserve"> and densities that support the creation of new affordable rental or owned housing;</w:t>
            </w:r>
            <w:r w:rsidRPr="00B95277">
              <w:rPr>
                <w:rStyle w:val="IntenseEmphasis"/>
                <w:rFonts w:cs="Arial"/>
                <w:b w:val="0"/>
              </w:rPr>
              <w:t>”</w:t>
            </w:r>
            <w:bookmarkEnd w:id="5"/>
          </w:p>
        </w:tc>
        <w:tc>
          <w:tcPr>
            <w:tcW w:w="5845" w:type="dxa"/>
          </w:tcPr>
          <w:p w14:paraId="2631AC25" w14:textId="44A1A72E" w:rsidR="007C61D6" w:rsidRPr="00851D03" w:rsidRDefault="007C61D6" w:rsidP="007C61D6">
            <w:pPr>
              <w:autoSpaceDE w:val="0"/>
              <w:autoSpaceDN w:val="0"/>
              <w:adjustRightInd w:val="0"/>
              <w:spacing w:after="120"/>
              <w:rPr>
                <w:rFonts w:ascii="Arial" w:hAnsi="Arial" w:cs="Arial"/>
                <w:color w:val="000000"/>
              </w:rPr>
            </w:pPr>
            <w:r>
              <w:rPr>
                <w:rFonts w:ascii="Arial" w:hAnsi="Arial" w:cs="Arial"/>
                <w:color w:val="000000"/>
              </w:rPr>
              <w:t>Providing further support for affordable housing as discussed with the County’s Affordable Housing Taskforce.</w:t>
            </w:r>
          </w:p>
        </w:tc>
      </w:tr>
      <w:tr w:rsidR="007C61D6" w:rsidRPr="00851D03" w14:paraId="6FB429F4" w14:textId="77777777" w:rsidTr="00D27393">
        <w:tc>
          <w:tcPr>
            <w:tcW w:w="1159" w:type="dxa"/>
          </w:tcPr>
          <w:p w14:paraId="176C9DED" w14:textId="07286A3D" w:rsidR="007C61D6" w:rsidRPr="00851D03" w:rsidRDefault="007C61D6" w:rsidP="007C61D6">
            <w:pPr>
              <w:jc w:val="center"/>
              <w:rPr>
                <w:rFonts w:ascii="Arial" w:hAnsi="Arial" w:cs="Arial"/>
              </w:rPr>
            </w:pPr>
            <w:r>
              <w:rPr>
                <w:rFonts w:ascii="Arial" w:hAnsi="Arial" w:cs="Arial"/>
              </w:rPr>
              <w:t>40</w:t>
            </w:r>
          </w:p>
        </w:tc>
        <w:tc>
          <w:tcPr>
            <w:tcW w:w="1558" w:type="dxa"/>
            <w:vAlign w:val="center"/>
          </w:tcPr>
          <w:p w14:paraId="3CF34DB0" w14:textId="629BEAAA" w:rsidR="007C61D6" w:rsidRPr="00B95277" w:rsidRDefault="007C61D6" w:rsidP="007C61D6">
            <w:pPr>
              <w:jc w:val="center"/>
              <w:rPr>
                <w:rFonts w:ascii="Arial" w:hAnsi="Arial" w:cs="Arial"/>
              </w:rPr>
            </w:pPr>
            <w:r w:rsidRPr="00B95277">
              <w:rPr>
                <w:rFonts w:ascii="Arial" w:hAnsi="Arial" w:cs="Arial"/>
              </w:rPr>
              <w:t>4.2(h)</w:t>
            </w:r>
          </w:p>
        </w:tc>
        <w:tc>
          <w:tcPr>
            <w:tcW w:w="13028" w:type="dxa"/>
          </w:tcPr>
          <w:p w14:paraId="11F88439" w14:textId="0FC90078" w:rsidR="007C61D6" w:rsidRPr="00B95277" w:rsidRDefault="007C61D6" w:rsidP="007C61D6">
            <w:pPr>
              <w:autoSpaceDE w:val="0"/>
              <w:autoSpaceDN w:val="0"/>
              <w:adjustRightInd w:val="0"/>
              <w:spacing w:after="120"/>
              <w:rPr>
                <w:rFonts w:ascii="Arial" w:hAnsi="Arial" w:cs="Arial"/>
              </w:rPr>
            </w:pPr>
            <w:bookmarkStart w:id="6" w:name="_Hlk85891748"/>
            <w:r w:rsidRPr="00B95277">
              <w:rPr>
                <w:rFonts w:ascii="Arial" w:hAnsi="Arial" w:cs="Arial"/>
                <w:color w:val="000000"/>
              </w:rPr>
              <w:t xml:space="preserve">A new </w:t>
            </w:r>
            <w:r>
              <w:rPr>
                <w:rFonts w:ascii="Arial" w:hAnsi="Arial" w:cs="Arial"/>
                <w:color w:val="000000"/>
              </w:rPr>
              <w:t>s</w:t>
            </w:r>
            <w:r>
              <w:rPr>
                <w:color w:val="000000"/>
              </w:rPr>
              <w:t>ub</w:t>
            </w:r>
            <w:r w:rsidRPr="00B95277">
              <w:rPr>
                <w:rFonts w:ascii="Arial" w:hAnsi="Arial" w:cs="Arial"/>
              </w:rPr>
              <w:t xml:space="preserve">section </w:t>
            </w:r>
            <w:r>
              <w:rPr>
                <w:rFonts w:ascii="Arial" w:hAnsi="Arial" w:cs="Arial"/>
              </w:rPr>
              <w:t>(h)</w:t>
            </w:r>
            <w:r w:rsidRPr="00B95277">
              <w:rPr>
                <w:rFonts w:ascii="Arial" w:hAnsi="Arial" w:cs="Arial"/>
              </w:rPr>
              <w:t xml:space="preserve"> is hereby added </w:t>
            </w:r>
            <w:r>
              <w:rPr>
                <w:rFonts w:ascii="Arial" w:hAnsi="Arial" w:cs="Arial"/>
              </w:rPr>
              <w:t xml:space="preserve">to section 4.2 </w:t>
            </w:r>
            <w:r w:rsidRPr="00B95277">
              <w:rPr>
                <w:rFonts w:ascii="Arial" w:hAnsi="Arial" w:cs="Arial"/>
              </w:rPr>
              <w:t>as follows:</w:t>
            </w:r>
          </w:p>
          <w:p w14:paraId="5CF82271" w14:textId="7B25D6E0" w:rsidR="007C61D6" w:rsidRPr="00A507C5" w:rsidRDefault="007C61D6" w:rsidP="007C61D6">
            <w:pPr>
              <w:pStyle w:val="ListParagraph"/>
              <w:numPr>
                <w:ilvl w:val="0"/>
                <w:numId w:val="34"/>
              </w:numPr>
              <w:spacing w:after="200" w:line="276" w:lineRule="auto"/>
              <w:contextualSpacing w:val="0"/>
              <w:rPr>
                <w:rFonts w:ascii="Arial" w:hAnsi="Arial" w:cs="Arial"/>
                <w:bCs/>
              </w:rPr>
            </w:pPr>
            <w:r>
              <w:rPr>
                <w:rStyle w:val="IntenseEmphasis"/>
                <w:rFonts w:cs="Arial"/>
                <w:b w:val="0"/>
              </w:rPr>
              <w:t>“</w:t>
            </w:r>
            <w:r>
              <w:rPr>
                <w:rStyle w:val="IntenseEmphasis"/>
                <w:rFonts w:cs="Arial"/>
                <w:b w:val="0"/>
              </w:rPr>
              <w:t>The use of land-banking and/or housing first disposal of surplus lands policies, whereby lands deemed surplus to County or local municipal needs could be added to a land bank (</w:t>
            </w:r>
            <w:proofErr w:type="gramStart"/>
            <w:r>
              <w:rPr>
                <w:rStyle w:val="IntenseEmphasis"/>
                <w:rFonts w:cs="Arial"/>
                <w:b w:val="0"/>
              </w:rPr>
              <w:t>i.e.</w:t>
            </w:r>
            <w:proofErr w:type="gramEnd"/>
            <w:r>
              <w:rPr>
                <w:rStyle w:val="IntenseEmphasis"/>
                <w:rFonts w:cs="Arial"/>
                <w:b w:val="0"/>
              </w:rPr>
              <w:t xml:space="preserve"> an inventory of available lands) and then may be offered for affordable housing development first, prior to the consideration of other uses. County or municipal land banks or inventories may be established for affordable housing needs, to offer low or no-cost lands for such development. These tools could be used in conjunction with incentives through Community Improvement Plans, as per section 9.16 of this Plan.</w:t>
            </w:r>
            <w:r>
              <w:rPr>
                <w:rStyle w:val="IntenseEmphasis"/>
                <w:rFonts w:cs="Arial"/>
                <w:b w:val="0"/>
              </w:rPr>
              <w:t>”</w:t>
            </w:r>
            <w:bookmarkEnd w:id="6"/>
          </w:p>
        </w:tc>
        <w:tc>
          <w:tcPr>
            <w:tcW w:w="5845" w:type="dxa"/>
          </w:tcPr>
          <w:p w14:paraId="364E2A29" w14:textId="33FB34EC" w:rsidR="007C61D6" w:rsidRPr="00851D03" w:rsidRDefault="007C61D6" w:rsidP="007C61D6">
            <w:pPr>
              <w:autoSpaceDE w:val="0"/>
              <w:autoSpaceDN w:val="0"/>
              <w:adjustRightInd w:val="0"/>
              <w:spacing w:after="120"/>
              <w:rPr>
                <w:rFonts w:ascii="Arial" w:hAnsi="Arial" w:cs="Arial"/>
                <w:color w:val="000000"/>
              </w:rPr>
            </w:pPr>
            <w:r>
              <w:rPr>
                <w:rFonts w:ascii="Arial" w:hAnsi="Arial" w:cs="Arial"/>
                <w:color w:val="000000"/>
              </w:rPr>
              <w:t>Providing further support for affordable housing as discussed with the County’s Affordable Housing Taskforce.</w:t>
            </w:r>
          </w:p>
        </w:tc>
      </w:tr>
      <w:tr w:rsidR="007C61D6" w:rsidRPr="00851D03" w14:paraId="3E38B98B" w14:textId="77777777" w:rsidTr="00D27393">
        <w:tc>
          <w:tcPr>
            <w:tcW w:w="1159" w:type="dxa"/>
          </w:tcPr>
          <w:p w14:paraId="7D98258B" w14:textId="34805FC8" w:rsidR="007C61D6" w:rsidRPr="00851D03" w:rsidRDefault="007C61D6" w:rsidP="007C61D6">
            <w:pPr>
              <w:jc w:val="center"/>
              <w:rPr>
                <w:rFonts w:ascii="Arial" w:hAnsi="Arial" w:cs="Arial"/>
              </w:rPr>
            </w:pPr>
            <w:bookmarkStart w:id="7" w:name="_Hlk85891761"/>
            <w:r w:rsidRPr="007F2204">
              <w:rPr>
                <w:rFonts w:ascii="Arial" w:hAnsi="Arial" w:cs="Arial"/>
              </w:rPr>
              <w:t>4</w:t>
            </w:r>
            <w:r>
              <w:rPr>
                <w:rFonts w:ascii="Arial" w:hAnsi="Arial" w:cs="Arial"/>
              </w:rPr>
              <w:t>1</w:t>
            </w:r>
          </w:p>
        </w:tc>
        <w:tc>
          <w:tcPr>
            <w:tcW w:w="1558" w:type="dxa"/>
            <w:vAlign w:val="center"/>
          </w:tcPr>
          <w:p w14:paraId="50E539B6" w14:textId="3A45AF45" w:rsidR="007C61D6" w:rsidRPr="00B95277" w:rsidRDefault="007C61D6" w:rsidP="007C61D6">
            <w:pPr>
              <w:jc w:val="center"/>
              <w:rPr>
                <w:rFonts w:ascii="Arial" w:hAnsi="Arial" w:cs="Arial"/>
              </w:rPr>
            </w:pPr>
            <w:r w:rsidRPr="00B95277">
              <w:rPr>
                <w:rFonts w:ascii="Arial" w:hAnsi="Arial" w:cs="Arial"/>
              </w:rPr>
              <w:t>4.2.9</w:t>
            </w:r>
          </w:p>
        </w:tc>
        <w:tc>
          <w:tcPr>
            <w:tcW w:w="13028" w:type="dxa"/>
          </w:tcPr>
          <w:p w14:paraId="4B03110A" w14:textId="1A1464C2" w:rsidR="007C61D6" w:rsidRPr="00B95277" w:rsidRDefault="007C61D6" w:rsidP="007C61D6">
            <w:pPr>
              <w:autoSpaceDE w:val="0"/>
              <w:autoSpaceDN w:val="0"/>
              <w:adjustRightInd w:val="0"/>
              <w:spacing w:after="120"/>
              <w:rPr>
                <w:rFonts w:ascii="Arial" w:hAnsi="Arial" w:cs="Arial"/>
              </w:rPr>
            </w:pPr>
            <w:r w:rsidRPr="00B95277">
              <w:rPr>
                <w:rFonts w:ascii="Arial" w:hAnsi="Arial" w:cs="Arial"/>
                <w:color w:val="000000"/>
              </w:rPr>
              <w:t xml:space="preserve">A new </w:t>
            </w:r>
            <w:r w:rsidRPr="00B95277">
              <w:rPr>
                <w:rFonts w:ascii="Arial" w:hAnsi="Arial" w:cs="Arial"/>
              </w:rPr>
              <w:t>section 4.2.9 of the Plan is hereby added as follows:</w:t>
            </w:r>
          </w:p>
          <w:p w14:paraId="1B6A384D" w14:textId="09DC281D" w:rsidR="007C61D6" w:rsidRPr="00B95277" w:rsidRDefault="007C61D6" w:rsidP="007C61D6">
            <w:pPr>
              <w:autoSpaceDE w:val="0"/>
              <w:autoSpaceDN w:val="0"/>
              <w:adjustRightInd w:val="0"/>
              <w:spacing w:after="120"/>
              <w:rPr>
                <w:rFonts w:ascii="Arial" w:hAnsi="Arial" w:cs="Arial"/>
              </w:rPr>
            </w:pPr>
            <w:r w:rsidRPr="00B95277">
              <w:rPr>
                <w:rFonts w:ascii="Arial" w:hAnsi="Arial" w:cs="Arial"/>
              </w:rPr>
              <w:t>"4.2.9 Cohousing</w:t>
            </w:r>
          </w:p>
          <w:p w14:paraId="4A2F7E37" w14:textId="43BAF803" w:rsidR="007C61D6" w:rsidRPr="00B95277" w:rsidRDefault="007C61D6" w:rsidP="007C61D6">
            <w:pPr>
              <w:autoSpaceDE w:val="0"/>
              <w:autoSpaceDN w:val="0"/>
              <w:adjustRightInd w:val="0"/>
              <w:spacing w:after="120"/>
              <w:rPr>
                <w:rFonts w:ascii="Arial" w:hAnsi="Arial" w:cs="Arial"/>
              </w:rPr>
            </w:pPr>
            <w:bookmarkStart w:id="8" w:name="_Hlk85890298"/>
            <w:r w:rsidRPr="00B95277">
              <w:rPr>
                <w:rFonts w:ascii="Arial" w:hAnsi="Arial" w:cs="Arial"/>
              </w:rPr>
              <w:t xml:space="preserve">The County supports the creation of new cohousing opportunities, whether in a single building, or through a series of dwellings or units with shared facilities. As the County’s population grows and the demographics shift, cohousing is an opportunity to support the physical and mental health of our communities. </w:t>
            </w:r>
          </w:p>
          <w:p w14:paraId="7C9F7D31" w14:textId="77777777" w:rsidR="007C61D6" w:rsidRPr="00B95277" w:rsidRDefault="007C61D6" w:rsidP="007C61D6">
            <w:pPr>
              <w:autoSpaceDE w:val="0"/>
              <w:autoSpaceDN w:val="0"/>
              <w:adjustRightInd w:val="0"/>
              <w:spacing w:after="120"/>
              <w:rPr>
                <w:rFonts w:ascii="Arial" w:hAnsi="Arial" w:cs="Arial"/>
                <w:shd w:val="clear" w:color="auto" w:fill="FFFFFF"/>
              </w:rPr>
            </w:pPr>
            <w:r w:rsidRPr="00B95277">
              <w:rPr>
                <w:rFonts w:ascii="Arial" w:hAnsi="Arial" w:cs="Arial"/>
                <w:shd w:val="clear" w:color="auto" w:fill="FFFFFF"/>
              </w:rPr>
              <w:lastRenderedPageBreak/>
              <w:t>In some cohousing opportunities r</w:t>
            </w:r>
            <w:r w:rsidRPr="00B95277">
              <w:rPr>
                <w:rFonts w:ascii="Arial" w:hAnsi="Arial" w:cs="Arial"/>
                <w:shd w:val="clear" w:color="auto" w:fill="FFFFFF"/>
              </w:rPr>
              <w:t xml:space="preserve">esidents </w:t>
            </w:r>
            <w:r w:rsidRPr="00B95277">
              <w:rPr>
                <w:rFonts w:ascii="Arial" w:hAnsi="Arial" w:cs="Arial"/>
                <w:shd w:val="clear" w:color="auto" w:fill="FFFFFF"/>
              </w:rPr>
              <w:t>may</w:t>
            </w:r>
            <w:r w:rsidRPr="00B95277">
              <w:rPr>
                <w:rFonts w:ascii="Arial" w:hAnsi="Arial" w:cs="Arial"/>
                <w:shd w:val="clear" w:color="auto" w:fill="FFFFFF"/>
              </w:rPr>
              <w:t xml:space="preserve"> own their individual homes, which are clustered around </w:t>
            </w:r>
            <w:r w:rsidRPr="00B95277">
              <w:rPr>
                <w:rFonts w:ascii="Arial" w:hAnsi="Arial" w:cs="Arial"/>
                <w:shd w:val="clear" w:color="auto" w:fill="FFFFFF"/>
              </w:rPr>
              <w:t>common space or buildings</w:t>
            </w:r>
            <w:r w:rsidRPr="00B95277">
              <w:rPr>
                <w:rFonts w:ascii="Arial" w:hAnsi="Arial" w:cs="Arial"/>
                <w:shd w:val="clear" w:color="auto" w:fill="FFFFFF"/>
              </w:rPr>
              <w:t xml:space="preserve"> with shared amenities. These amenities may include a </w:t>
            </w:r>
            <w:r w:rsidRPr="00B95277">
              <w:rPr>
                <w:rFonts w:ascii="Arial" w:hAnsi="Arial" w:cs="Arial"/>
                <w:shd w:val="clear" w:color="auto" w:fill="FFFFFF"/>
              </w:rPr>
              <w:t xml:space="preserve">common </w:t>
            </w:r>
            <w:r w:rsidRPr="00B95277">
              <w:rPr>
                <w:rFonts w:ascii="Arial" w:hAnsi="Arial" w:cs="Arial"/>
                <w:shd w:val="clear" w:color="auto" w:fill="FFFFFF"/>
              </w:rPr>
              <w:t xml:space="preserve">kitchen </w:t>
            </w:r>
            <w:r w:rsidRPr="00B95277">
              <w:rPr>
                <w:rFonts w:ascii="Arial" w:hAnsi="Arial" w:cs="Arial"/>
                <w:shd w:val="clear" w:color="auto" w:fill="FFFFFF"/>
              </w:rPr>
              <w:t xml:space="preserve">and </w:t>
            </w:r>
            <w:r w:rsidRPr="00B95277">
              <w:rPr>
                <w:rFonts w:ascii="Arial" w:hAnsi="Arial" w:cs="Arial"/>
                <w:shd w:val="clear" w:color="auto" w:fill="FFFFFF"/>
              </w:rPr>
              <w:t xml:space="preserve">dining </w:t>
            </w:r>
            <w:r w:rsidRPr="00B95277">
              <w:rPr>
                <w:rFonts w:ascii="Arial" w:hAnsi="Arial" w:cs="Arial"/>
                <w:shd w:val="clear" w:color="auto" w:fill="FFFFFF"/>
              </w:rPr>
              <w:t>areas</w:t>
            </w:r>
            <w:r w:rsidRPr="00B95277">
              <w:rPr>
                <w:rFonts w:ascii="Arial" w:hAnsi="Arial" w:cs="Arial"/>
                <w:shd w:val="clear" w:color="auto" w:fill="FFFFFF"/>
              </w:rPr>
              <w:t>, workshops, guest rooms, home office</w:t>
            </w:r>
            <w:r w:rsidRPr="00B95277">
              <w:rPr>
                <w:rFonts w:ascii="Arial" w:hAnsi="Arial" w:cs="Arial"/>
                <w:shd w:val="clear" w:color="auto" w:fill="FFFFFF"/>
              </w:rPr>
              <w:t xml:space="preserve">s, living space, gyms, </w:t>
            </w:r>
            <w:r w:rsidRPr="00B95277">
              <w:rPr>
                <w:rFonts w:ascii="Arial" w:hAnsi="Arial" w:cs="Arial"/>
                <w:shd w:val="clear" w:color="auto" w:fill="FFFFFF"/>
              </w:rPr>
              <w:t>laundry</w:t>
            </w:r>
            <w:r w:rsidRPr="00B95277">
              <w:rPr>
                <w:rFonts w:ascii="Arial" w:hAnsi="Arial" w:cs="Arial"/>
                <w:shd w:val="clear" w:color="auto" w:fill="FFFFFF"/>
              </w:rPr>
              <w:t>,</w:t>
            </w:r>
            <w:r w:rsidRPr="00B95277">
              <w:rPr>
                <w:rFonts w:ascii="Arial" w:hAnsi="Arial" w:cs="Arial"/>
                <w:shd w:val="clear" w:color="auto" w:fill="FFFFFF"/>
              </w:rPr>
              <w:t xml:space="preserve"> </w:t>
            </w:r>
            <w:r w:rsidRPr="00B95277">
              <w:rPr>
                <w:rFonts w:ascii="Arial" w:hAnsi="Arial" w:cs="Arial"/>
                <w:shd w:val="clear" w:color="auto" w:fill="FFFFFF"/>
              </w:rPr>
              <w:t>etc</w:t>
            </w:r>
            <w:r w:rsidRPr="00B95277">
              <w:rPr>
                <w:rFonts w:ascii="Arial" w:hAnsi="Arial" w:cs="Arial"/>
                <w:shd w:val="clear" w:color="auto" w:fill="FFFFFF"/>
              </w:rPr>
              <w:t xml:space="preserve">. </w:t>
            </w:r>
            <w:r w:rsidRPr="00B95277">
              <w:rPr>
                <w:rFonts w:ascii="Arial" w:hAnsi="Arial" w:cs="Arial"/>
                <w:shd w:val="clear" w:color="auto" w:fill="FFFFFF"/>
              </w:rPr>
              <w:t xml:space="preserve">Other cohousing opportunities may be individual units within a single building which contain common use or amenity spaces. </w:t>
            </w:r>
          </w:p>
          <w:p w14:paraId="0A31FB6F" w14:textId="36017588" w:rsidR="007C61D6" w:rsidRPr="00B95277" w:rsidRDefault="007C61D6" w:rsidP="007C61D6">
            <w:pPr>
              <w:autoSpaceDE w:val="0"/>
              <w:autoSpaceDN w:val="0"/>
              <w:adjustRightInd w:val="0"/>
              <w:spacing w:after="120"/>
              <w:rPr>
                <w:rFonts w:ascii="Arial" w:hAnsi="Arial" w:cs="Arial"/>
                <w:shd w:val="clear" w:color="auto" w:fill="FFFFFF"/>
              </w:rPr>
            </w:pPr>
            <w:r w:rsidRPr="00B95277">
              <w:rPr>
                <w:rFonts w:ascii="Arial" w:hAnsi="Arial" w:cs="Arial"/>
                <w:shd w:val="clear" w:color="auto" w:fill="FFFFFF"/>
              </w:rPr>
              <w:t xml:space="preserve">Cohousing may be established through a plan of condominium, rental, </w:t>
            </w:r>
            <w:proofErr w:type="gramStart"/>
            <w:r w:rsidRPr="00B95277">
              <w:rPr>
                <w:rFonts w:ascii="Arial" w:hAnsi="Arial" w:cs="Arial"/>
                <w:shd w:val="clear" w:color="auto" w:fill="FFFFFF"/>
              </w:rPr>
              <w:t>life</w:t>
            </w:r>
            <w:proofErr w:type="gramEnd"/>
            <w:r w:rsidRPr="00B95277">
              <w:rPr>
                <w:rFonts w:ascii="Arial" w:hAnsi="Arial" w:cs="Arial"/>
                <w:shd w:val="clear" w:color="auto" w:fill="FFFFFF"/>
              </w:rPr>
              <w:t xml:space="preserve"> or land-lease development types.</w:t>
            </w:r>
          </w:p>
          <w:p w14:paraId="04E3CA78" w14:textId="342792A1" w:rsidR="007C61D6" w:rsidRPr="00B95277" w:rsidRDefault="007C61D6" w:rsidP="007C61D6">
            <w:pPr>
              <w:autoSpaceDE w:val="0"/>
              <w:autoSpaceDN w:val="0"/>
              <w:adjustRightInd w:val="0"/>
              <w:spacing w:after="120"/>
              <w:rPr>
                <w:rFonts w:ascii="Arial" w:hAnsi="Arial" w:cs="Arial"/>
                <w:color w:val="000000"/>
              </w:rPr>
            </w:pPr>
            <w:r w:rsidRPr="00B95277">
              <w:rPr>
                <w:rFonts w:ascii="Arial" w:hAnsi="Arial" w:cs="Arial"/>
                <w:color w:val="000000"/>
              </w:rPr>
              <w:t>Cohousing opportunities will be permitted within all settlement area land use types of this Plan.</w:t>
            </w:r>
            <w:bookmarkEnd w:id="8"/>
            <w:r w:rsidRPr="00B95277">
              <w:rPr>
                <w:rFonts w:ascii="Arial" w:hAnsi="Arial" w:cs="Arial"/>
                <w:color w:val="000000"/>
              </w:rPr>
              <w:t>”</w:t>
            </w:r>
          </w:p>
        </w:tc>
        <w:tc>
          <w:tcPr>
            <w:tcW w:w="5845" w:type="dxa"/>
          </w:tcPr>
          <w:p w14:paraId="31DB1EC8" w14:textId="472A0911" w:rsidR="007C61D6" w:rsidRPr="00851D03" w:rsidRDefault="007C61D6" w:rsidP="007C61D6">
            <w:pPr>
              <w:autoSpaceDE w:val="0"/>
              <w:autoSpaceDN w:val="0"/>
              <w:adjustRightInd w:val="0"/>
              <w:spacing w:after="120"/>
              <w:rPr>
                <w:rFonts w:ascii="Arial" w:hAnsi="Arial" w:cs="Arial"/>
                <w:color w:val="000000"/>
              </w:rPr>
            </w:pPr>
            <w:r>
              <w:rPr>
                <w:rFonts w:ascii="Arial" w:hAnsi="Arial" w:cs="Arial"/>
                <w:color w:val="000000"/>
              </w:rPr>
              <w:lastRenderedPageBreak/>
              <w:t>Providing further support for affordable housing as discussed with the County’s Affordable Housing Taskforce.</w:t>
            </w:r>
          </w:p>
        </w:tc>
      </w:tr>
      <w:bookmarkEnd w:id="7"/>
      <w:tr w:rsidR="007C61D6" w:rsidRPr="00851D03" w14:paraId="6B1691C4" w14:textId="77777777" w:rsidTr="00D27393">
        <w:tc>
          <w:tcPr>
            <w:tcW w:w="1159" w:type="dxa"/>
          </w:tcPr>
          <w:p w14:paraId="07A90B48" w14:textId="3BE74948" w:rsidR="007C61D6" w:rsidRPr="00851D03" w:rsidRDefault="007C61D6" w:rsidP="007C61D6">
            <w:pPr>
              <w:jc w:val="center"/>
              <w:rPr>
                <w:rFonts w:ascii="Arial" w:hAnsi="Arial" w:cs="Arial"/>
              </w:rPr>
            </w:pPr>
            <w:r w:rsidRPr="007F2204">
              <w:rPr>
                <w:rFonts w:ascii="Arial" w:hAnsi="Arial" w:cs="Arial"/>
              </w:rPr>
              <w:t>4</w:t>
            </w:r>
            <w:r>
              <w:rPr>
                <w:rFonts w:ascii="Arial" w:hAnsi="Arial" w:cs="Arial"/>
              </w:rPr>
              <w:t>2</w:t>
            </w:r>
          </w:p>
        </w:tc>
        <w:tc>
          <w:tcPr>
            <w:tcW w:w="1558" w:type="dxa"/>
            <w:vAlign w:val="center"/>
          </w:tcPr>
          <w:p w14:paraId="7B22736A" w14:textId="76463D35" w:rsidR="007C61D6" w:rsidRPr="004E005F" w:rsidRDefault="007C61D6" w:rsidP="007C61D6">
            <w:pPr>
              <w:jc w:val="center"/>
              <w:rPr>
                <w:rFonts w:ascii="Arial" w:hAnsi="Arial" w:cs="Arial"/>
              </w:rPr>
            </w:pPr>
            <w:r w:rsidRPr="004E005F">
              <w:rPr>
                <w:rFonts w:ascii="Arial" w:hAnsi="Arial" w:cs="Arial"/>
              </w:rPr>
              <w:t>9.13</w:t>
            </w:r>
          </w:p>
        </w:tc>
        <w:tc>
          <w:tcPr>
            <w:tcW w:w="13028" w:type="dxa"/>
          </w:tcPr>
          <w:p w14:paraId="47391D10" w14:textId="4B4DF648" w:rsidR="007C61D6" w:rsidRPr="004E005F" w:rsidRDefault="007C61D6" w:rsidP="007C61D6">
            <w:pPr>
              <w:autoSpaceDE w:val="0"/>
              <w:autoSpaceDN w:val="0"/>
              <w:adjustRightInd w:val="0"/>
              <w:spacing w:after="120"/>
              <w:rPr>
                <w:rFonts w:ascii="Arial" w:hAnsi="Arial" w:cs="Arial"/>
              </w:rPr>
            </w:pPr>
            <w:bookmarkStart w:id="9" w:name="_Hlk85891773"/>
            <w:r w:rsidRPr="004E005F">
              <w:rPr>
                <w:rFonts w:ascii="Arial" w:hAnsi="Arial" w:cs="Arial"/>
                <w:color w:val="000000"/>
              </w:rPr>
              <w:t>A new sub</w:t>
            </w:r>
            <w:r w:rsidRPr="004E005F">
              <w:rPr>
                <w:rFonts w:ascii="Arial" w:hAnsi="Arial" w:cs="Arial"/>
              </w:rPr>
              <w:t>section (</w:t>
            </w:r>
            <w:r w:rsidRPr="004E005F">
              <w:rPr>
                <w:rFonts w:ascii="Arial" w:hAnsi="Arial" w:cs="Arial"/>
              </w:rPr>
              <w:t>3</w:t>
            </w:r>
            <w:r w:rsidRPr="004E005F">
              <w:rPr>
                <w:rFonts w:ascii="Arial" w:hAnsi="Arial" w:cs="Arial"/>
              </w:rPr>
              <w:t xml:space="preserve">) is hereby added to section </w:t>
            </w:r>
            <w:r w:rsidRPr="004E005F">
              <w:rPr>
                <w:rFonts w:ascii="Arial" w:hAnsi="Arial" w:cs="Arial"/>
              </w:rPr>
              <w:t>9.14</w:t>
            </w:r>
            <w:r w:rsidRPr="004E005F">
              <w:rPr>
                <w:rFonts w:ascii="Arial" w:hAnsi="Arial" w:cs="Arial"/>
              </w:rPr>
              <w:t xml:space="preserve"> as follows:</w:t>
            </w:r>
          </w:p>
          <w:p w14:paraId="73B2946D" w14:textId="58F7A5BC" w:rsidR="007C61D6" w:rsidRPr="004E005F" w:rsidRDefault="007C61D6" w:rsidP="007C61D6">
            <w:pPr>
              <w:pStyle w:val="ListParagraph"/>
              <w:numPr>
                <w:ilvl w:val="0"/>
                <w:numId w:val="36"/>
              </w:numPr>
              <w:spacing w:after="200" w:line="276" w:lineRule="auto"/>
              <w:ind w:left="676"/>
              <w:contextualSpacing w:val="0"/>
              <w:rPr>
                <w:rFonts w:ascii="Arial" w:hAnsi="Arial" w:cs="Arial"/>
              </w:rPr>
            </w:pPr>
            <w:r w:rsidRPr="004E005F">
              <w:rPr>
                <w:rFonts w:ascii="Arial" w:hAnsi="Arial" w:cs="Arial"/>
              </w:rPr>
              <w:t>“</w:t>
            </w:r>
            <w:r w:rsidRPr="004E005F">
              <w:rPr>
                <w:rFonts w:ascii="Arial" w:hAnsi="Arial" w:cs="Arial"/>
              </w:rPr>
              <w:t xml:space="preserve">Municipalities are encouraged to consider </w:t>
            </w:r>
            <w:r w:rsidRPr="004E005F">
              <w:rPr>
                <w:rFonts w:ascii="Arial" w:hAnsi="Arial" w:cs="Arial"/>
                <w:i/>
                <w:iCs/>
              </w:rPr>
              <w:t>Development</w:t>
            </w:r>
            <w:r w:rsidRPr="004E005F">
              <w:rPr>
                <w:rFonts w:ascii="Arial" w:hAnsi="Arial" w:cs="Arial"/>
              </w:rPr>
              <w:t xml:space="preserve"> Charges exemptions or deferrals that promote new affordable or rental housing.</w:t>
            </w:r>
            <w:r w:rsidRPr="004E005F">
              <w:rPr>
                <w:rFonts w:ascii="Arial" w:hAnsi="Arial" w:cs="Arial"/>
              </w:rPr>
              <w:t>”</w:t>
            </w:r>
            <w:bookmarkEnd w:id="9"/>
          </w:p>
        </w:tc>
        <w:tc>
          <w:tcPr>
            <w:tcW w:w="5845" w:type="dxa"/>
          </w:tcPr>
          <w:p w14:paraId="24F52198" w14:textId="32AAA805" w:rsidR="007C61D6" w:rsidRPr="00851D03" w:rsidRDefault="007C61D6" w:rsidP="007C61D6">
            <w:pPr>
              <w:autoSpaceDE w:val="0"/>
              <w:autoSpaceDN w:val="0"/>
              <w:adjustRightInd w:val="0"/>
              <w:spacing w:after="120"/>
              <w:rPr>
                <w:rFonts w:ascii="Arial" w:hAnsi="Arial" w:cs="Arial"/>
                <w:color w:val="000000"/>
              </w:rPr>
            </w:pPr>
            <w:r>
              <w:rPr>
                <w:rFonts w:ascii="Arial" w:hAnsi="Arial" w:cs="Arial"/>
                <w:color w:val="000000"/>
              </w:rPr>
              <w:t>Providing further support for affordable housing as discussed with the County’s Affordable Housing Taskforce.</w:t>
            </w:r>
          </w:p>
        </w:tc>
      </w:tr>
      <w:tr w:rsidR="007C61D6" w:rsidRPr="00851D03" w14:paraId="3A357A31" w14:textId="0659444F" w:rsidTr="00D27393">
        <w:tc>
          <w:tcPr>
            <w:tcW w:w="1159" w:type="dxa"/>
          </w:tcPr>
          <w:p w14:paraId="323CD6D2" w14:textId="36810469" w:rsidR="007C61D6" w:rsidRPr="00851D03" w:rsidRDefault="007C61D6" w:rsidP="007C61D6">
            <w:pPr>
              <w:jc w:val="center"/>
              <w:rPr>
                <w:rFonts w:ascii="Arial" w:hAnsi="Arial" w:cs="Arial"/>
              </w:rPr>
            </w:pPr>
            <w:r w:rsidRPr="007F2204">
              <w:rPr>
                <w:rFonts w:ascii="Arial" w:hAnsi="Arial" w:cs="Arial"/>
              </w:rPr>
              <w:t>4</w:t>
            </w:r>
            <w:r>
              <w:rPr>
                <w:rFonts w:ascii="Arial" w:hAnsi="Arial" w:cs="Arial"/>
              </w:rPr>
              <w:t>3</w:t>
            </w:r>
          </w:p>
        </w:tc>
        <w:tc>
          <w:tcPr>
            <w:tcW w:w="1558" w:type="dxa"/>
            <w:vAlign w:val="center"/>
          </w:tcPr>
          <w:p w14:paraId="630A0E7A" w14:textId="35B1C430" w:rsidR="007C61D6" w:rsidRPr="004E005F" w:rsidRDefault="007C61D6" w:rsidP="007C61D6">
            <w:pPr>
              <w:jc w:val="center"/>
              <w:rPr>
                <w:rFonts w:ascii="Arial" w:hAnsi="Arial" w:cs="Arial"/>
              </w:rPr>
            </w:pPr>
            <w:r w:rsidRPr="004E005F">
              <w:rPr>
                <w:rFonts w:ascii="Arial" w:hAnsi="Arial" w:cs="Arial"/>
              </w:rPr>
              <w:t>A-1</w:t>
            </w:r>
          </w:p>
        </w:tc>
        <w:tc>
          <w:tcPr>
            <w:tcW w:w="13028" w:type="dxa"/>
          </w:tcPr>
          <w:p w14:paraId="13DA5682" w14:textId="3995D3AC" w:rsidR="007C61D6" w:rsidRPr="004E005F" w:rsidRDefault="007C61D6" w:rsidP="007C61D6">
            <w:pPr>
              <w:autoSpaceDE w:val="0"/>
              <w:autoSpaceDN w:val="0"/>
              <w:adjustRightInd w:val="0"/>
              <w:spacing w:after="120"/>
              <w:rPr>
                <w:rFonts w:ascii="Arial" w:hAnsi="Arial" w:cs="Arial"/>
                <w:color w:val="000000"/>
              </w:rPr>
            </w:pPr>
            <w:r w:rsidRPr="004E005F">
              <w:rPr>
                <w:rFonts w:ascii="Arial" w:hAnsi="Arial" w:cs="Arial"/>
                <w:color w:val="000000"/>
              </w:rPr>
              <w:t>Schedule A – Amended the Inland Lakes and Shoreline boundaries to encompass a marina and two existing developed residential lots.</w:t>
            </w:r>
          </w:p>
        </w:tc>
        <w:tc>
          <w:tcPr>
            <w:tcW w:w="5845" w:type="dxa"/>
          </w:tcPr>
          <w:p w14:paraId="299E3124" w14:textId="405F648E"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 mapping change to recognize existing development.</w:t>
            </w:r>
          </w:p>
        </w:tc>
      </w:tr>
      <w:tr w:rsidR="007C61D6" w:rsidRPr="00851D03" w14:paraId="11E33A68" w14:textId="64101732" w:rsidTr="00D27393">
        <w:tc>
          <w:tcPr>
            <w:tcW w:w="1159" w:type="dxa"/>
          </w:tcPr>
          <w:p w14:paraId="1E45E813" w14:textId="3A8E133C" w:rsidR="007C61D6" w:rsidRPr="00851D03" w:rsidRDefault="007C61D6" w:rsidP="007C61D6">
            <w:pPr>
              <w:jc w:val="center"/>
              <w:rPr>
                <w:rFonts w:ascii="Arial" w:hAnsi="Arial" w:cs="Arial"/>
              </w:rPr>
            </w:pPr>
            <w:r w:rsidRPr="007F2204">
              <w:rPr>
                <w:rFonts w:ascii="Arial" w:hAnsi="Arial" w:cs="Arial"/>
              </w:rPr>
              <w:t>4</w:t>
            </w:r>
            <w:r>
              <w:rPr>
                <w:rFonts w:ascii="Arial" w:hAnsi="Arial" w:cs="Arial"/>
              </w:rPr>
              <w:t>4</w:t>
            </w:r>
          </w:p>
        </w:tc>
        <w:tc>
          <w:tcPr>
            <w:tcW w:w="1558" w:type="dxa"/>
            <w:vAlign w:val="center"/>
          </w:tcPr>
          <w:p w14:paraId="7AE4D2CD" w14:textId="2F2ACB8C" w:rsidR="007C61D6" w:rsidRPr="004E005F" w:rsidRDefault="007C61D6" w:rsidP="007C61D6">
            <w:pPr>
              <w:jc w:val="center"/>
              <w:rPr>
                <w:rFonts w:ascii="Arial" w:hAnsi="Arial" w:cs="Arial"/>
              </w:rPr>
            </w:pPr>
            <w:r w:rsidRPr="004E005F">
              <w:rPr>
                <w:rFonts w:ascii="Arial" w:hAnsi="Arial" w:cs="Arial"/>
              </w:rPr>
              <w:t>A-2</w:t>
            </w:r>
          </w:p>
        </w:tc>
        <w:tc>
          <w:tcPr>
            <w:tcW w:w="13028" w:type="dxa"/>
          </w:tcPr>
          <w:p w14:paraId="377801A0" w14:textId="100AA40C" w:rsidR="007C61D6" w:rsidRPr="004E005F" w:rsidRDefault="007C61D6" w:rsidP="007C61D6">
            <w:pPr>
              <w:autoSpaceDE w:val="0"/>
              <w:autoSpaceDN w:val="0"/>
              <w:adjustRightInd w:val="0"/>
              <w:spacing w:after="120"/>
              <w:rPr>
                <w:rFonts w:ascii="Arial" w:hAnsi="Arial" w:cs="Arial"/>
                <w:color w:val="000000"/>
              </w:rPr>
            </w:pPr>
            <w:r w:rsidRPr="004E005F">
              <w:rPr>
                <w:rFonts w:ascii="Arial" w:hAnsi="Arial" w:cs="Arial"/>
                <w:color w:val="000000"/>
              </w:rPr>
              <w:t>Schedule A – Amended the Inland Lakes and Shoreline boundaries to encompass existing residential development along Country Drive and Eagle Point Drive</w:t>
            </w:r>
          </w:p>
        </w:tc>
        <w:tc>
          <w:tcPr>
            <w:tcW w:w="5845" w:type="dxa"/>
          </w:tcPr>
          <w:p w14:paraId="5856CA3B" w14:textId="52F01910"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 mapping change to recognize existing development.</w:t>
            </w:r>
          </w:p>
        </w:tc>
      </w:tr>
      <w:tr w:rsidR="007C61D6" w:rsidRPr="00851D03" w14:paraId="69E686FA" w14:textId="5FF3A17A" w:rsidTr="00D27393">
        <w:tc>
          <w:tcPr>
            <w:tcW w:w="1159" w:type="dxa"/>
          </w:tcPr>
          <w:p w14:paraId="290CA9D8" w14:textId="3BA63879" w:rsidR="007C61D6" w:rsidRPr="00851D03" w:rsidRDefault="007C61D6" w:rsidP="007C61D6">
            <w:pPr>
              <w:jc w:val="center"/>
              <w:rPr>
                <w:rFonts w:ascii="Arial" w:hAnsi="Arial" w:cs="Arial"/>
              </w:rPr>
            </w:pPr>
            <w:r w:rsidRPr="007F2204">
              <w:rPr>
                <w:rFonts w:ascii="Arial" w:hAnsi="Arial" w:cs="Arial"/>
              </w:rPr>
              <w:t>4</w:t>
            </w:r>
            <w:r>
              <w:rPr>
                <w:rFonts w:ascii="Arial" w:hAnsi="Arial" w:cs="Arial"/>
              </w:rPr>
              <w:t>5</w:t>
            </w:r>
          </w:p>
        </w:tc>
        <w:tc>
          <w:tcPr>
            <w:tcW w:w="1558" w:type="dxa"/>
            <w:vAlign w:val="center"/>
          </w:tcPr>
          <w:p w14:paraId="65DC9BE2" w14:textId="1F5D4D3C" w:rsidR="007C61D6" w:rsidRPr="00851D03" w:rsidRDefault="007C61D6" w:rsidP="007C61D6">
            <w:pPr>
              <w:jc w:val="center"/>
              <w:rPr>
                <w:rFonts w:ascii="Arial" w:hAnsi="Arial" w:cs="Arial"/>
              </w:rPr>
            </w:pPr>
            <w:r w:rsidRPr="00851D03">
              <w:rPr>
                <w:rFonts w:ascii="Arial" w:hAnsi="Arial" w:cs="Arial"/>
              </w:rPr>
              <w:t>A-3</w:t>
            </w:r>
          </w:p>
        </w:tc>
        <w:tc>
          <w:tcPr>
            <w:tcW w:w="13028" w:type="dxa"/>
          </w:tcPr>
          <w:p w14:paraId="5B5513D4" w14:textId="034429B8"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A – Added a Space Extensive Industrial and Commercial designation to encompass the Chapmans Distribution Centre on Highway 10.</w:t>
            </w:r>
          </w:p>
        </w:tc>
        <w:tc>
          <w:tcPr>
            <w:tcW w:w="5845" w:type="dxa"/>
          </w:tcPr>
          <w:p w14:paraId="2086A5E8" w14:textId="5FFE4B0F"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 mapping change to recognize existing development.</w:t>
            </w:r>
          </w:p>
        </w:tc>
      </w:tr>
      <w:tr w:rsidR="007C61D6" w:rsidRPr="00851D03" w14:paraId="69AF5206" w14:textId="68C591A6" w:rsidTr="00D27393">
        <w:tc>
          <w:tcPr>
            <w:tcW w:w="1159" w:type="dxa"/>
          </w:tcPr>
          <w:p w14:paraId="4BD5124A" w14:textId="61B11FFD" w:rsidR="007C61D6" w:rsidRPr="00851D03" w:rsidRDefault="007C61D6" w:rsidP="007C61D6">
            <w:pPr>
              <w:jc w:val="center"/>
              <w:rPr>
                <w:rFonts w:ascii="Arial" w:hAnsi="Arial" w:cs="Arial"/>
              </w:rPr>
            </w:pPr>
            <w:r w:rsidRPr="007F2204">
              <w:rPr>
                <w:rFonts w:ascii="Arial" w:hAnsi="Arial" w:cs="Arial"/>
              </w:rPr>
              <w:t>4</w:t>
            </w:r>
            <w:r>
              <w:rPr>
                <w:rFonts w:ascii="Arial" w:hAnsi="Arial" w:cs="Arial"/>
              </w:rPr>
              <w:t>6</w:t>
            </w:r>
          </w:p>
        </w:tc>
        <w:tc>
          <w:tcPr>
            <w:tcW w:w="1558" w:type="dxa"/>
            <w:vAlign w:val="center"/>
          </w:tcPr>
          <w:p w14:paraId="482B892F" w14:textId="15D656D0" w:rsidR="007C61D6" w:rsidRPr="00851D03" w:rsidRDefault="007C61D6" w:rsidP="007C61D6">
            <w:pPr>
              <w:jc w:val="center"/>
              <w:rPr>
                <w:rFonts w:ascii="Arial" w:hAnsi="Arial" w:cs="Arial"/>
              </w:rPr>
            </w:pPr>
            <w:r w:rsidRPr="00851D03">
              <w:rPr>
                <w:rFonts w:ascii="Arial" w:hAnsi="Arial" w:cs="Arial"/>
              </w:rPr>
              <w:t>A-4</w:t>
            </w:r>
          </w:p>
        </w:tc>
        <w:tc>
          <w:tcPr>
            <w:tcW w:w="13028" w:type="dxa"/>
          </w:tcPr>
          <w:p w14:paraId="493AA3EB" w14:textId="690124A6"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 xml:space="preserve">Schedule A – Added a Space Extensive Industrial and Commercial designation to encompass an existing industrial development (formerly </w:t>
            </w:r>
            <w:proofErr w:type="spellStart"/>
            <w:r w:rsidRPr="00851D03">
              <w:rPr>
                <w:rFonts w:ascii="Arial" w:hAnsi="Arial" w:cs="Arial"/>
                <w:color w:val="000000"/>
              </w:rPr>
              <w:t>InterForest</w:t>
            </w:r>
            <w:proofErr w:type="spellEnd"/>
            <w:r w:rsidRPr="00851D03">
              <w:rPr>
                <w:rFonts w:ascii="Arial" w:hAnsi="Arial" w:cs="Arial"/>
                <w:color w:val="000000"/>
              </w:rPr>
              <w:t>).</w:t>
            </w:r>
          </w:p>
        </w:tc>
        <w:tc>
          <w:tcPr>
            <w:tcW w:w="5845" w:type="dxa"/>
          </w:tcPr>
          <w:p w14:paraId="7E717560" w14:textId="39926CE5"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 mapping change to recognize existing development.</w:t>
            </w:r>
          </w:p>
        </w:tc>
      </w:tr>
      <w:tr w:rsidR="007C61D6" w:rsidRPr="00851D03" w14:paraId="469F40C3" w14:textId="191BADDA" w:rsidTr="00D27393">
        <w:tc>
          <w:tcPr>
            <w:tcW w:w="1159" w:type="dxa"/>
          </w:tcPr>
          <w:p w14:paraId="048A3220" w14:textId="22019D13" w:rsidR="007C61D6" w:rsidRPr="00851D03" w:rsidRDefault="007C61D6" w:rsidP="007C61D6">
            <w:pPr>
              <w:jc w:val="center"/>
              <w:rPr>
                <w:rFonts w:ascii="Arial" w:hAnsi="Arial" w:cs="Arial"/>
              </w:rPr>
            </w:pPr>
            <w:r w:rsidRPr="007F2204">
              <w:rPr>
                <w:rFonts w:ascii="Arial" w:hAnsi="Arial" w:cs="Arial"/>
              </w:rPr>
              <w:t>4</w:t>
            </w:r>
            <w:r>
              <w:rPr>
                <w:rFonts w:ascii="Arial" w:hAnsi="Arial" w:cs="Arial"/>
              </w:rPr>
              <w:t>7</w:t>
            </w:r>
          </w:p>
        </w:tc>
        <w:tc>
          <w:tcPr>
            <w:tcW w:w="1558" w:type="dxa"/>
            <w:vAlign w:val="center"/>
          </w:tcPr>
          <w:p w14:paraId="44B1B3BE" w14:textId="6102B301" w:rsidR="007C61D6" w:rsidRPr="00851D03" w:rsidRDefault="007C61D6" w:rsidP="007C61D6">
            <w:pPr>
              <w:jc w:val="center"/>
              <w:rPr>
                <w:rFonts w:ascii="Arial" w:hAnsi="Arial" w:cs="Arial"/>
              </w:rPr>
            </w:pPr>
            <w:r w:rsidRPr="00851D03">
              <w:rPr>
                <w:rFonts w:ascii="Arial" w:hAnsi="Arial" w:cs="Arial"/>
              </w:rPr>
              <w:t>A-5</w:t>
            </w:r>
          </w:p>
        </w:tc>
        <w:tc>
          <w:tcPr>
            <w:tcW w:w="13028" w:type="dxa"/>
          </w:tcPr>
          <w:p w14:paraId="704949C0" w14:textId="03CE3DA1"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A – Added two Future Secondary Plan overlays to reflect Town of Hanover’s study areas from their comprehensive review.</w:t>
            </w:r>
          </w:p>
        </w:tc>
        <w:tc>
          <w:tcPr>
            <w:tcW w:w="5845" w:type="dxa"/>
          </w:tcPr>
          <w:p w14:paraId="55E93F03" w14:textId="154A99E4"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 mapping change to recognize the work completed by the Town of Hanover in the comprehensive review.</w:t>
            </w:r>
          </w:p>
        </w:tc>
      </w:tr>
      <w:tr w:rsidR="007C61D6" w:rsidRPr="00851D03" w14:paraId="15E29200" w14:textId="6D3465E7" w:rsidTr="00D27393">
        <w:tc>
          <w:tcPr>
            <w:tcW w:w="1159" w:type="dxa"/>
          </w:tcPr>
          <w:p w14:paraId="668455F9" w14:textId="486E1C9D" w:rsidR="007C61D6" w:rsidRPr="00851D03" w:rsidRDefault="007C61D6" w:rsidP="007C61D6">
            <w:pPr>
              <w:jc w:val="center"/>
              <w:rPr>
                <w:rFonts w:ascii="Arial" w:hAnsi="Arial" w:cs="Arial"/>
              </w:rPr>
            </w:pPr>
            <w:r w:rsidRPr="007F2204">
              <w:rPr>
                <w:rFonts w:ascii="Arial" w:hAnsi="Arial" w:cs="Arial"/>
              </w:rPr>
              <w:t>4</w:t>
            </w:r>
            <w:r>
              <w:rPr>
                <w:rFonts w:ascii="Arial" w:hAnsi="Arial" w:cs="Arial"/>
              </w:rPr>
              <w:t>8</w:t>
            </w:r>
          </w:p>
        </w:tc>
        <w:tc>
          <w:tcPr>
            <w:tcW w:w="1558" w:type="dxa"/>
            <w:vAlign w:val="center"/>
          </w:tcPr>
          <w:p w14:paraId="7DE32930" w14:textId="6BC99862" w:rsidR="007C61D6" w:rsidRPr="00851D03" w:rsidRDefault="007C61D6" w:rsidP="007C61D6">
            <w:pPr>
              <w:jc w:val="center"/>
              <w:rPr>
                <w:rFonts w:ascii="Arial" w:hAnsi="Arial" w:cs="Arial"/>
              </w:rPr>
            </w:pPr>
            <w:r w:rsidRPr="00851D03">
              <w:rPr>
                <w:rFonts w:ascii="Arial" w:hAnsi="Arial" w:cs="Arial"/>
              </w:rPr>
              <w:t>A-6</w:t>
            </w:r>
          </w:p>
        </w:tc>
        <w:tc>
          <w:tcPr>
            <w:tcW w:w="13028" w:type="dxa"/>
          </w:tcPr>
          <w:p w14:paraId="0EB020AF" w14:textId="5E5E6512"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Amended the Mineral Resource Extraction and Aggregate Resource Area designations to reflect current licensed boundaries.</w:t>
            </w:r>
          </w:p>
        </w:tc>
        <w:tc>
          <w:tcPr>
            <w:tcW w:w="5845" w:type="dxa"/>
          </w:tcPr>
          <w:p w14:paraId="0E364828" w14:textId="28953026"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Changes to the Mineral Resource Extraction and Aggregate Resource Area designations on County-owned lands in Durham.</w:t>
            </w:r>
          </w:p>
        </w:tc>
      </w:tr>
      <w:tr w:rsidR="007C61D6" w:rsidRPr="00851D03" w14:paraId="3AA137AA" w14:textId="5F6DB021" w:rsidTr="00D27393">
        <w:tc>
          <w:tcPr>
            <w:tcW w:w="1159" w:type="dxa"/>
          </w:tcPr>
          <w:p w14:paraId="3007B4DC" w14:textId="6AB9BF90" w:rsidR="007C61D6" w:rsidRPr="00851D03" w:rsidRDefault="007C61D6" w:rsidP="007C61D6">
            <w:pPr>
              <w:jc w:val="center"/>
              <w:rPr>
                <w:rFonts w:ascii="Arial" w:hAnsi="Arial" w:cs="Arial"/>
              </w:rPr>
            </w:pPr>
            <w:r w:rsidRPr="007F2204">
              <w:rPr>
                <w:rFonts w:ascii="Arial" w:hAnsi="Arial" w:cs="Arial"/>
              </w:rPr>
              <w:t>4</w:t>
            </w:r>
            <w:r>
              <w:rPr>
                <w:rFonts w:ascii="Arial" w:hAnsi="Arial" w:cs="Arial"/>
              </w:rPr>
              <w:t>9</w:t>
            </w:r>
          </w:p>
        </w:tc>
        <w:tc>
          <w:tcPr>
            <w:tcW w:w="1558" w:type="dxa"/>
            <w:vAlign w:val="center"/>
          </w:tcPr>
          <w:p w14:paraId="32B231DE" w14:textId="1E6912D8" w:rsidR="007C61D6" w:rsidRPr="00851D03" w:rsidRDefault="007C61D6" w:rsidP="007C61D6">
            <w:pPr>
              <w:jc w:val="center"/>
              <w:rPr>
                <w:rFonts w:ascii="Arial" w:hAnsi="Arial" w:cs="Arial"/>
              </w:rPr>
            </w:pPr>
            <w:r w:rsidRPr="00851D03">
              <w:rPr>
                <w:rFonts w:ascii="Arial" w:hAnsi="Arial" w:cs="Arial"/>
              </w:rPr>
              <w:t>A-7</w:t>
            </w:r>
          </w:p>
        </w:tc>
        <w:tc>
          <w:tcPr>
            <w:tcW w:w="13028" w:type="dxa"/>
          </w:tcPr>
          <w:p w14:paraId="792FD23C" w14:textId="455C7493"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 xml:space="preserve">Schedule B – Removed an Aggregate Resource Area designation from an existing residential development. </w:t>
            </w:r>
          </w:p>
        </w:tc>
        <w:tc>
          <w:tcPr>
            <w:tcW w:w="5845" w:type="dxa"/>
          </w:tcPr>
          <w:p w14:paraId="0E0AC319" w14:textId="2F789FDE"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an Aggregate Resource Area designation from an existing residential development where new extraction development would be incompatible.</w:t>
            </w:r>
          </w:p>
        </w:tc>
      </w:tr>
      <w:tr w:rsidR="007C61D6" w:rsidRPr="00851D03" w14:paraId="404D0076" w14:textId="7EC6EA68" w:rsidTr="00D27393">
        <w:tc>
          <w:tcPr>
            <w:tcW w:w="1159" w:type="dxa"/>
          </w:tcPr>
          <w:p w14:paraId="55E155F0" w14:textId="0429BB2B" w:rsidR="007C61D6" w:rsidRPr="00851D03" w:rsidRDefault="007C61D6" w:rsidP="007C61D6">
            <w:pPr>
              <w:jc w:val="center"/>
              <w:rPr>
                <w:rFonts w:ascii="Arial" w:hAnsi="Arial" w:cs="Arial"/>
              </w:rPr>
            </w:pPr>
            <w:r>
              <w:rPr>
                <w:rFonts w:ascii="Arial" w:hAnsi="Arial" w:cs="Arial"/>
              </w:rPr>
              <w:t>50</w:t>
            </w:r>
          </w:p>
        </w:tc>
        <w:tc>
          <w:tcPr>
            <w:tcW w:w="1558" w:type="dxa"/>
            <w:vAlign w:val="center"/>
          </w:tcPr>
          <w:p w14:paraId="40AAC895" w14:textId="2C8DBC47" w:rsidR="007C61D6" w:rsidRPr="00851D03" w:rsidRDefault="007C61D6" w:rsidP="007C61D6">
            <w:pPr>
              <w:jc w:val="center"/>
              <w:rPr>
                <w:rFonts w:ascii="Arial" w:hAnsi="Arial" w:cs="Arial"/>
              </w:rPr>
            </w:pPr>
            <w:r w:rsidRPr="00851D03">
              <w:rPr>
                <w:rFonts w:ascii="Arial" w:hAnsi="Arial" w:cs="Arial"/>
              </w:rPr>
              <w:t>A-8</w:t>
            </w:r>
          </w:p>
        </w:tc>
        <w:tc>
          <w:tcPr>
            <w:tcW w:w="13028" w:type="dxa"/>
          </w:tcPr>
          <w:p w14:paraId="72DDC149" w14:textId="06F10791"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Removed an Aggregate Resource Area designation from an existing residential development.</w:t>
            </w:r>
          </w:p>
        </w:tc>
        <w:tc>
          <w:tcPr>
            <w:tcW w:w="5845" w:type="dxa"/>
          </w:tcPr>
          <w:p w14:paraId="301B8D92" w14:textId="0EA0DC75"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an Aggregate Resource Area designation from an existing residential development where new extraction development would be incompatible.</w:t>
            </w:r>
          </w:p>
        </w:tc>
      </w:tr>
      <w:tr w:rsidR="007C61D6" w:rsidRPr="00851D03" w14:paraId="6F26D238" w14:textId="1FB88757" w:rsidTr="00D27393">
        <w:tc>
          <w:tcPr>
            <w:tcW w:w="1159" w:type="dxa"/>
          </w:tcPr>
          <w:p w14:paraId="3E30254F" w14:textId="6155D4C1" w:rsidR="007C61D6" w:rsidRPr="00851D03" w:rsidRDefault="007C61D6" w:rsidP="007C61D6">
            <w:pPr>
              <w:jc w:val="center"/>
              <w:rPr>
                <w:rFonts w:ascii="Arial" w:hAnsi="Arial" w:cs="Arial"/>
              </w:rPr>
            </w:pPr>
            <w:r w:rsidRPr="007F2204">
              <w:rPr>
                <w:rFonts w:ascii="Arial" w:hAnsi="Arial" w:cs="Arial"/>
              </w:rPr>
              <w:t>5</w:t>
            </w:r>
            <w:r>
              <w:rPr>
                <w:rFonts w:ascii="Arial" w:hAnsi="Arial" w:cs="Arial"/>
              </w:rPr>
              <w:t>1</w:t>
            </w:r>
          </w:p>
        </w:tc>
        <w:tc>
          <w:tcPr>
            <w:tcW w:w="1558" w:type="dxa"/>
            <w:vAlign w:val="center"/>
          </w:tcPr>
          <w:p w14:paraId="581417F2" w14:textId="684D7EF6" w:rsidR="007C61D6" w:rsidRPr="00851D03" w:rsidRDefault="007C61D6" w:rsidP="007C61D6">
            <w:pPr>
              <w:jc w:val="center"/>
              <w:rPr>
                <w:rFonts w:ascii="Arial" w:hAnsi="Arial" w:cs="Arial"/>
              </w:rPr>
            </w:pPr>
            <w:r w:rsidRPr="00851D03">
              <w:rPr>
                <w:rFonts w:ascii="Arial" w:hAnsi="Arial" w:cs="Arial"/>
              </w:rPr>
              <w:t>A-9</w:t>
            </w:r>
          </w:p>
        </w:tc>
        <w:tc>
          <w:tcPr>
            <w:tcW w:w="13028" w:type="dxa"/>
          </w:tcPr>
          <w:p w14:paraId="15E78D5C" w14:textId="67BC092F"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Removed an Aggregate Resource Area designation from an existing residential development.</w:t>
            </w:r>
          </w:p>
        </w:tc>
        <w:tc>
          <w:tcPr>
            <w:tcW w:w="5845" w:type="dxa"/>
          </w:tcPr>
          <w:p w14:paraId="052CD738" w14:textId="4C362F2C"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an Aggregate Resource Area designation from an existing residential development where new extraction development would be incompatible.</w:t>
            </w:r>
          </w:p>
        </w:tc>
      </w:tr>
      <w:tr w:rsidR="007C61D6" w:rsidRPr="00851D03" w14:paraId="7B5C5AF3" w14:textId="6BE3D4F7" w:rsidTr="00D27393">
        <w:tc>
          <w:tcPr>
            <w:tcW w:w="1159" w:type="dxa"/>
          </w:tcPr>
          <w:p w14:paraId="3F5B9957" w14:textId="22722817" w:rsidR="007C61D6" w:rsidRPr="00851D03" w:rsidRDefault="007C61D6" w:rsidP="007C61D6">
            <w:pPr>
              <w:jc w:val="center"/>
              <w:rPr>
                <w:rFonts w:ascii="Arial" w:hAnsi="Arial" w:cs="Arial"/>
              </w:rPr>
            </w:pPr>
            <w:r w:rsidRPr="007F2204">
              <w:rPr>
                <w:rFonts w:ascii="Arial" w:hAnsi="Arial" w:cs="Arial"/>
              </w:rPr>
              <w:t>5</w:t>
            </w:r>
            <w:r>
              <w:rPr>
                <w:rFonts w:ascii="Arial" w:hAnsi="Arial" w:cs="Arial"/>
              </w:rPr>
              <w:t>2</w:t>
            </w:r>
          </w:p>
        </w:tc>
        <w:tc>
          <w:tcPr>
            <w:tcW w:w="1558" w:type="dxa"/>
            <w:vAlign w:val="center"/>
          </w:tcPr>
          <w:p w14:paraId="38168722" w14:textId="1E4DF77B" w:rsidR="007C61D6" w:rsidRPr="00851D03" w:rsidRDefault="007C61D6" w:rsidP="007C61D6">
            <w:pPr>
              <w:jc w:val="center"/>
              <w:rPr>
                <w:rFonts w:ascii="Arial" w:hAnsi="Arial" w:cs="Arial"/>
              </w:rPr>
            </w:pPr>
            <w:r w:rsidRPr="00851D03">
              <w:rPr>
                <w:rFonts w:ascii="Arial" w:hAnsi="Arial" w:cs="Arial"/>
              </w:rPr>
              <w:t>A-10</w:t>
            </w:r>
          </w:p>
        </w:tc>
        <w:tc>
          <w:tcPr>
            <w:tcW w:w="13028" w:type="dxa"/>
          </w:tcPr>
          <w:p w14:paraId="534AE5BD" w14:textId="07490CBA"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Removed an Aggregate Resource Area designation from an existing residential development.</w:t>
            </w:r>
          </w:p>
        </w:tc>
        <w:tc>
          <w:tcPr>
            <w:tcW w:w="5845" w:type="dxa"/>
          </w:tcPr>
          <w:p w14:paraId="1E6E0B62" w14:textId="55BC8D70"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an Aggregate Resource Area designation from an existing residential development where new extraction development would be incompatible.</w:t>
            </w:r>
          </w:p>
        </w:tc>
      </w:tr>
      <w:tr w:rsidR="007C61D6" w:rsidRPr="00851D03" w14:paraId="0EFE89CE" w14:textId="287FEE7D" w:rsidTr="00D27393">
        <w:tc>
          <w:tcPr>
            <w:tcW w:w="1159" w:type="dxa"/>
          </w:tcPr>
          <w:p w14:paraId="211A0D92" w14:textId="0454EC27" w:rsidR="007C61D6" w:rsidRPr="00851D03" w:rsidRDefault="007C61D6" w:rsidP="007C61D6">
            <w:pPr>
              <w:jc w:val="center"/>
              <w:rPr>
                <w:rFonts w:ascii="Arial" w:hAnsi="Arial" w:cs="Arial"/>
              </w:rPr>
            </w:pPr>
            <w:r w:rsidRPr="007F2204">
              <w:rPr>
                <w:rFonts w:ascii="Arial" w:hAnsi="Arial" w:cs="Arial"/>
              </w:rPr>
              <w:t>5</w:t>
            </w:r>
            <w:r>
              <w:rPr>
                <w:rFonts w:ascii="Arial" w:hAnsi="Arial" w:cs="Arial"/>
              </w:rPr>
              <w:t>3</w:t>
            </w:r>
          </w:p>
        </w:tc>
        <w:tc>
          <w:tcPr>
            <w:tcW w:w="1558" w:type="dxa"/>
            <w:vAlign w:val="center"/>
          </w:tcPr>
          <w:p w14:paraId="7F876616" w14:textId="22E68A29" w:rsidR="007C61D6" w:rsidRPr="00851D03" w:rsidRDefault="007C61D6" w:rsidP="007C61D6">
            <w:pPr>
              <w:jc w:val="center"/>
              <w:rPr>
                <w:rFonts w:ascii="Arial" w:hAnsi="Arial" w:cs="Arial"/>
              </w:rPr>
            </w:pPr>
            <w:r w:rsidRPr="00851D03">
              <w:rPr>
                <w:rFonts w:ascii="Arial" w:hAnsi="Arial" w:cs="Arial"/>
              </w:rPr>
              <w:t>A-11</w:t>
            </w:r>
          </w:p>
        </w:tc>
        <w:tc>
          <w:tcPr>
            <w:tcW w:w="13028" w:type="dxa"/>
          </w:tcPr>
          <w:p w14:paraId="08646836" w14:textId="269DC0CE"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Removed an Aggregate Resource Area designation from an existing residential development.</w:t>
            </w:r>
          </w:p>
        </w:tc>
        <w:tc>
          <w:tcPr>
            <w:tcW w:w="5845" w:type="dxa"/>
          </w:tcPr>
          <w:p w14:paraId="4EECF4FF" w14:textId="3D8AF574"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an Aggregate Resource Area designation from an existing residential development where new extraction development would be incompatible.</w:t>
            </w:r>
          </w:p>
        </w:tc>
      </w:tr>
      <w:tr w:rsidR="007C61D6" w:rsidRPr="00851D03" w14:paraId="4470BB89" w14:textId="03CF67A2" w:rsidTr="00D27393">
        <w:tc>
          <w:tcPr>
            <w:tcW w:w="1159" w:type="dxa"/>
          </w:tcPr>
          <w:p w14:paraId="55F9616D" w14:textId="5F7B8A74" w:rsidR="007C61D6" w:rsidRPr="00851D03" w:rsidRDefault="007C61D6" w:rsidP="007C61D6">
            <w:pPr>
              <w:jc w:val="center"/>
              <w:rPr>
                <w:rFonts w:ascii="Arial" w:hAnsi="Arial" w:cs="Arial"/>
              </w:rPr>
            </w:pPr>
            <w:r w:rsidRPr="007F2204">
              <w:rPr>
                <w:rFonts w:ascii="Arial" w:hAnsi="Arial" w:cs="Arial"/>
              </w:rPr>
              <w:lastRenderedPageBreak/>
              <w:t>5</w:t>
            </w:r>
            <w:r>
              <w:rPr>
                <w:rFonts w:ascii="Arial" w:hAnsi="Arial" w:cs="Arial"/>
              </w:rPr>
              <w:t>4</w:t>
            </w:r>
          </w:p>
        </w:tc>
        <w:tc>
          <w:tcPr>
            <w:tcW w:w="1558" w:type="dxa"/>
            <w:vAlign w:val="center"/>
          </w:tcPr>
          <w:p w14:paraId="5B1B7846" w14:textId="55D376EA" w:rsidR="007C61D6" w:rsidRPr="00851D03" w:rsidRDefault="007C61D6" w:rsidP="007C61D6">
            <w:pPr>
              <w:jc w:val="center"/>
              <w:rPr>
                <w:rFonts w:ascii="Arial" w:hAnsi="Arial" w:cs="Arial"/>
              </w:rPr>
            </w:pPr>
            <w:r w:rsidRPr="00851D03">
              <w:rPr>
                <w:rFonts w:ascii="Arial" w:hAnsi="Arial" w:cs="Arial"/>
              </w:rPr>
              <w:t>A-12</w:t>
            </w:r>
          </w:p>
        </w:tc>
        <w:tc>
          <w:tcPr>
            <w:tcW w:w="13028" w:type="dxa"/>
          </w:tcPr>
          <w:p w14:paraId="47E201ED" w14:textId="716D9E27"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Removed an Aggregate Resource Area designation from an existing residential development.</w:t>
            </w:r>
          </w:p>
        </w:tc>
        <w:tc>
          <w:tcPr>
            <w:tcW w:w="5845" w:type="dxa"/>
          </w:tcPr>
          <w:p w14:paraId="46C7615B" w14:textId="16F72EF9"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an Aggregate Resource Area designation from an existing residential development where new extraction development would be incompatible.</w:t>
            </w:r>
          </w:p>
        </w:tc>
      </w:tr>
      <w:tr w:rsidR="007C61D6" w:rsidRPr="00851D03" w14:paraId="669A3796" w14:textId="44AB3B7F" w:rsidTr="00D27393">
        <w:tc>
          <w:tcPr>
            <w:tcW w:w="1159" w:type="dxa"/>
          </w:tcPr>
          <w:p w14:paraId="33D759D3" w14:textId="19EFFCE3" w:rsidR="007C61D6" w:rsidRPr="00851D03" w:rsidRDefault="007C61D6" w:rsidP="007C61D6">
            <w:pPr>
              <w:jc w:val="center"/>
              <w:rPr>
                <w:rFonts w:ascii="Arial" w:hAnsi="Arial" w:cs="Arial"/>
              </w:rPr>
            </w:pPr>
            <w:r w:rsidRPr="007F2204">
              <w:rPr>
                <w:rFonts w:ascii="Arial" w:hAnsi="Arial" w:cs="Arial"/>
              </w:rPr>
              <w:t>5</w:t>
            </w:r>
            <w:r>
              <w:rPr>
                <w:rFonts w:ascii="Arial" w:hAnsi="Arial" w:cs="Arial"/>
              </w:rPr>
              <w:t>5</w:t>
            </w:r>
          </w:p>
        </w:tc>
        <w:tc>
          <w:tcPr>
            <w:tcW w:w="1558" w:type="dxa"/>
            <w:vAlign w:val="center"/>
          </w:tcPr>
          <w:p w14:paraId="679DD26F" w14:textId="3B1FDC8D" w:rsidR="007C61D6" w:rsidRPr="00851D03" w:rsidRDefault="007C61D6" w:rsidP="007C61D6">
            <w:pPr>
              <w:jc w:val="center"/>
              <w:rPr>
                <w:rFonts w:ascii="Arial" w:hAnsi="Arial" w:cs="Arial"/>
              </w:rPr>
            </w:pPr>
            <w:r w:rsidRPr="00851D03">
              <w:rPr>
                <w:rFonts w:ascii="Arial" w:hAnsi="Arial" w:cs="Arial"/>
              </w:rPr>
              <w:t>A-13</w:t>
            </w:r>
          </w:p>
        </w:tc>
        <w:tc>
          <w:tcPr>
            <w:tcW w:w="13028" w:type="dxa"/>
          </w:tcPr>
          <w:p w14:paraId="2C9EE3E9" w14:textId="71710156"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Removed an Aggregate Resource Area designation from an existing residential development.</w:t>
            </w:r>
          </w:p>
        </w:tc>
        <w:tc>
          <w:tcPr>
            <w:tcW w:w="5845" w:type="dxa"/>
          </w:tcPr>
          <w:p w14:paraId="78163DB7" w14:textId="23D1B30B"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an Aggregate Resource Area designation from an existing residential development where new extraction development would be incompatible.</w:t>
            </w:r>
          </w:p>
        </w:tc>
      </w:tr>
      <w:tr w:rsidR="007C61D6" w:rsidRPr="00851D03" w14:paraId="670203BE" w14:textId="44547C3E" w:rsidTr="00D27393">
        <w:tc>
          <w:tcPr>
            <w:tcW w:w="1159" w:type="dxa"/>
          </w:tcPr>
          <w:p w14:paraId="45535C72" w14:textId="78D205F6" w:rsidR="007C61D6" w:rsidRPr="00851D03" w:rsidRDefault="007C61D6" w:rsidP="007C61D6">
            <w:pPr>
              <w:jc w:val="center"/>
              <w:rPr>
                <w:rFonts w:ascii="Arial" w:hAnsi="Arial" w:cs="Arial"/>
              </w:rPr>
            </w:pPr>
            <w:r w:rsidRPr="007F2204">
              <w:rPr>
                <w:rFonts w:ascii="Arial" w:hAnsi="Arial" w:cs="Arial"/>
              </w:rPr>
              <w:t>5</w:t>
            </w:r>
            <w:r>
              <w:rPr>
                <w:rFonts w:ascii="Arial" w:hAnsi="Arial" w:cs="Arial"/>
              </w:rPr>
              <w:t>6</w:t>
            </w:r>
          </w:p>
        </w:tc>
        <w:tc>
          <w:tcPr>
            <w:tcW w:w="1558" w:type="dxa"/>
            <w:vAlign w:val="center"/>
          </w:tcPr>
          <w:p w14:paraId="2A0E4AEC" w14:textId="0E82DBEB" w:rsidR="007C61D6" w:rsidRPr="00851D03" w:rsidRDefault="007C61D6" w:rsidP="007C61D6">
            <w:pPr>
              <w:jc w:val="center"/>
              <w:rPr>
                <w:rFonts w:ascii="Arial" w:hAnsi="Arial" w:cs="Arial"/>
              </w:rPr>
            </w:pPr>
            <w:r w:rsidRPr="00851D03">
              <w:rPr>
                <w:rFonts w:ascii="Arial" w:hAnsi="Arial" w:cs="Arial"/>
              </w:rPr>
              <w:t>A-14</w:t>
            </w:r>
          </w:p>
        </w:tc>
        <w:tc>
          <w:tcPr>
            <w:tcW w:w="13028" w:type="dxa"/>
          </w:tcPr>
          <w:p w14:paraId="015CFA7B" w14:textId="4E8EE835"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Removed an Aggregate Resource Area designation from an existing residential development.</w:t>
            </w:r>
          </w:p>
        </w:tc>
        <w:tc>
          <w:tcPr>
            <w:tcW w:w="5845" w:type="dxa"/>
          </w:tcPr>
          <w:p w14:paraId="782F34DB" w14:textId="3ECE6365"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an Aggregate Resource Area designation from an existing residential development where new extraction development would be incompatible.</w:t>
            </w:r>
          </w:p>
        </w:tc>
      </w:tr>
      <w:tr w:rsidR="007C61D6" w:rsidRPr="00851D03" w14:paraId="3E8D6932" w14:textId="0B716154" w:rsidTr="00D27393">
        <w:tc>
          <w:tcPr>
            <w:tcW w:w="1159" w:type="dxa"/>
          </w:tcPr>
          <w:p w14:paraId="53567FAB" w14:textId="075777CB" w:rsidR="007C61D6" w:rsidRPr="00851D03" w:rsidRDefault="007C61D6" w:rsidP="007C61D6">
            <w:pPr>
              <w:jc w:val="center"/>
              <w:rPr>
                <w:rFonts w:ascii="Arial" w:hAnsi="Arial" w:cs="Arial"/>
              </w:rPr>
            </w:pPr>
            <w:r w:rsidRPr="007F2204">
              <w:rPr>
                <w:rFonts w:ascii="Arial" w:hAnsi="Arial" w:cs="Arial"/>
              </w:rPr>
              <w:t>5</w:t>
            </w:r>
            <w:r>
              <w:rPr>
                <w:rFonts w:ascii="Arial" w:hAnsi="Arial" w:cs="Arial"/>
              </w:rPr>
              <w:t>7</w:t>
            </w:r>
          </w:p>
        </w:tc>
        <w:tc>
          <w:tcPr>
            <w:tcW w:w="1558" w:type="dxa"/>
            <w:vAlign w:val="center"/>
          </w:tcPr>
          <w:p w14:paraId="386C9ACA" w14:textId="79834C35" w:rsidR="007C61D6" w:rsidRPr="00851D03" w:rsidRDefault="007C61D6" w:rsidP="007C61D6">
            <w:pPr>
              <w:jc w:val="center"/>
              <w:rPr>
                <w:rFonts w:ascii="Arial" w:hAnsi="Arial" w:cs="Arial"/>
              </w:rPr>
            </w:pPr>
            <w:r w:rsidRPr="00851D03">
              <w:rPr>
                <w:rFonts w:ascii="Arial" w:hAnsi="Arial" w:cs="Arial"/>
              </w:rPr>
              <w:t>A-15</w:t>
            </w:r>
          </w:p>
        </w:tc>
        <w:tc>
          <w:tcPr>
            <w:tcW w:w="13028" w:type="dxa"/>
          </w:tcPr>
          <w:p w14:paraId="397AFECA" w14:textId="40BC1D86"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Removed an Aggregate Resource Area designation from an existing residential development.</w:t>
            </w:r>
          </w:p>
        </w:tc>
        <w:tc>
          <w:tcPr>
            <w:tcW w:w="5845" w:type="dxa"/>
          </w:tcPr>
          <w:p w14:paraId="17AF838C" w14:textId="0EC7EE97"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an Aggregate Resource Area designation from an existing residential development where new extraction development would be incompatible.</w:t>
            </w:r>
          </w:p>
        </w:tc>
      </w:tr>
      <w:tr w:rsidR="007C61D6" w:rsidRPr="00851D03" w14:paraId="106A77CB" w14:textId="01B4E53D" w:rsidTr="00D27393">
        <w:tc>
          <w:tcPr>
            <w:tcW w:w="1159" w:type="dxa"/>
          </w:tcPr>
          <w:p w14:paraId="52096686" w14:textId="7DC1C6D1" w:rsidR="007C61D6" w:rsidRPr="00851D03" w:rsidRDefault="007C61D6" w:rsidP="007C61D6">
            <w:pPr>
              <w:jc w:val="center"/>
              <w:rPr>
                <w:rFonts w:ascii="Arial" w:hAnsi="Arial" w:cs="Arial"/>
              </w:rPr>
            </w:pPr>
            <w:r w:rsidRPr="007F2204">
              <w:rPr>
                <w:rFonts w:ascii="Arial" w:hAnsi="Arial" w:cs="Arial"/>
              </w:rPr>
              <w:t>5</w:t>
            </w:r>
            <w:r>
              <w:rPr>
                <w:rFonts w:ascii="Arial" w:hAnsi="Arial" w:cs="Arial"/>
              </w:rPr>
              <w:t>8</w:t>
            </w:r>
          </w:p>
        </w:tc>
        <w:tc>
          <w:tcPr>
            <w:tcW w:w="1558" w:type="dxa"/>
            <w:vAlign w:val="center"/>
          </w:tcPr>
          <w:p w14:paraId="4DAF07D5" w14:textId="02F7926C" w:rsidR="007C61D6" w:rsidRPr="00851D03" w:rsidRDefault="007C61D6" w:rsidP="007C61D6">
            <w:pPr>
              <w:jc w:val="center"/>
              <w:rPr>
                <w:rFonts w:ascii="Arial" w:hAnsi="Arial" w:cs="Arial"/>
              </w:rPr>
            </w:pPr>
            <w:r w:rsidRPr="00851D03">
              <w:rPr>
                <w:rFonts w:ascii="Arial" w:hAnsi="Arial" w:cs="Arial"/>
              </w:rPr>
              <w:t>A-16</w:t>
            </w:r>
          </w:p>
        </w:tc>
        <w:tc>
          <w:tcPr>
            <w:tcW w:w="13028" w:type="dxa"/>
          </w:tcPr>
          <w:p w14:paraId="4ECC5876" w14:textId="02D14E52"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 xml:space="preserve">Schedule B – Updated a Mineral Resource Extraction designation to match the licensed boundary. </w:t>
            </w:r>
          </w:p>
        </w:tc>
        <w:tc>
          <w:tcPr>
            <w:tcW w:w="5845" w:type="dxa"/>
          </w:tcPr>
          <w:p w14:paraId="13CB0318" w14:textId="0ABB7C07"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Changes to the Mineral Resource Extraction designation to match the licensed boundary.</w:t>
            </w:r>
          </w:p>
        </w:tc>
      </w:tr>
      <w:tr w:rsidR="007C61D6" w:rsidRPr="00851D03" w14:paraId="039B3569" w14:textId="29A0083A" w:rsidTr="00D27393">
        <w:tc>
          <w:tcPr>
            <w:tcW w:w="1159" w:type="dxa"/>
          </w:tcPr>
          <w:p w14:paraId="356C188F" w14:textId="16565065" w:rsidR="007C61D6" w:rsidRPr="00851D03" w:rsidRDefault="007C61D6" w:rsidP="007C61D6">
            <w:pPr>
              <w:jc w:val="center"/>
              <w:rPr>
                <w:rFonts w:ascii="Arial" w:hAnsi="Arial" w:cs="Arial"/>
              </w:rPr>
            </w:pPr>
            <w:r>
              <w:rPr>
                <w:rFonts w:ascii="Arial" w:hAnsi="Arial" w:cs="Arial"/>
              </w:rPr>
              <w:t>59</w:t>
            </w:r>
          </w:p>
        </w:tc>
        <w:tc>
          <w:tcPr>
            <w:tcW w:w="1558" w:type="dxa"/>
            <w:vAlign w:val="center"/>
          </w:tcPr>
          <w:p w14:paraId="0EF6EEB5" w14:textId="499E91D4" w:rsidR="007C61D6" w:rsidRPr="00851D03" w:rsidRDefault="007C61D6" w:rsidP="007C61D6">
            <w:pPr>
              <w:jc w:val="center"/>
              <w:rPr>
                <w:rFonts w:ascii="Arial" w:hAnsi="Arial" w:cs="Arial"/>
              </w:rPr>
            </w:pPr>
            <w:r w:rsidRPr="00851D03">
              <w:rPr>
                <w:rFonts w:ascii="Arial" w:hAnsi="Arial" w:cs="Arial"/>
              </w:rPr>
              <w:t>A-17</w:t>
            </w:r>
          </w:p>
        </w:tc>
        <w:tc>
          <w:tcPr>
            <w:tcW w:w="13028" w:type="dxa"/>
          </w:tcPr>
          <w:p w14:paraId="3230578B" w14:textId="53EFB84B"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Added a Mineral Resource Extraction designation to match the licensed boundary.</w:t>
            </w:r>
          </w:p>
        </w:tc>
        <w:tc>
          <w:tcPr>
            <w:tcW w:w="5845" w:type="dxa"/>
          </w:tcPr>
          <w:p w14:paraId="7B686BA3" w14:textId="7ED8A6EF"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Added a Mineral Resource Extraction designation based on a newly licensed pit.</w:t>
            </w:r>
          </w:p>
        </w:tc>
      </w:tr>
      <w:tr w:rsidR="007C61D6" w:rsidRPr="00851D03" w14:paraId="0F3FDFA1" w14:textId="3B20FE6E" w:rsidTr="00D27393">
        <w:tc>
          <w:tcPr>
            <w:tcW w:w="1159" w:type="dxa"/>
          </w:tcPr>
          <w:p w14:paraId="745C9C50" w14:textId="08AEF276" w:rsidR="007C61D6" w:rsidRPr="00851D03" w:rsidRDefault="007C61D6" w:rsidP="007C61D6">
            <w:pPr>
              <w:jc w:val="center"/>
              <w:rPr>
                <w:rFonts w:ascii="Arial" w:hAnsi="Arial" w:cs="Arial"/>
              </w:rPr>
            </w:pPr>
            <w:r>
              <w:rPr>
                <w:rFonts w:ascii="Arial" w:hAnsi="Arial" w:cs="Arial"/>
              </w:rPr>
              <w:t>60</w:t>
            </w:r>
          </w:p>
        </w:tc>
        <w:tc>
          <w:tcPr>
            <w:tcW w:w="1558" w:type="dxa"/>
            <w:vAlign w:val="center"/>
          </w:tcPr>
          <w:p w14:paraId="1FE5987C" w14:textId="48D20E50" w:rsidR="007C61D6" w:rsidRPr="00851D03" w:rsidRDefault="007C61D6" w:rsidP="007C61D6">
            <w:pPr>
              <w:jc w:val="center"/>
              <w:rPr>
                <w:rFonts w:ascii="Arial" w:hAnsi="Arial" w:cs="Arial"/>
              </w:rPr>
            </w:pPr>
            <w:r w:rsidRPr="00851D03">
              <w:rPr>
                <w:rFonts w:ascii="Arial" w:hAnsi="Arial" w:cs="Arial"/>
              </w:rPr>
              <w:t>A-18</w:t>
            </w:r>
          </w:p>
        </w:tc>
        <w:tc>
          <w:tcPr>
            <w:tcW w:w="13028" w:type="dxa"/>
          </w:tcPr>
          <w:p w14:paraId="4617846B" w14:textId="6A18697F"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Updated a Mineral Resource Extraction designation to match the licensed boundary.</w:t>
            </w:r>
          </w:p>
        </w:tc>
        <w:tc>
          <w:tcPr>
            <w:tcW w:w="5845" w:type="dxa"/>
          </w:tcPr>
          <w:p w14:paraId="7BCD8CE3" w14:textId="77460458"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Changes to the Mineral Resource Extraction designation to match the licensed boundary.</w:t>
            </w:r>
          </w:p>
        </w:tc>
      </w:tr>
      <w:tr w:rsidR="007C61D6" w:rsidRPr="00851D03" w14:paraId="1959F046" w14:textId="5890F61F" w:rsidTr="00D27393">
        <w:tc>
          <w:tcPr>
            <w:tcW w:w="1159" w:type="dxa"/>
          </w:tcPr>
          <w:p w14:paraId="2072E667" w14:textId="7F73809D" w:rsidR="007C61D6" w:rsidRPr="00851D03" w:rsidRDefault="007C61D6" w:rsidP="007C61D6">
            <w:pPr>
              <w:jc w:val="center"/>
              <w:rPr>
                <w:rFonts w:ascii="Arial" w:hAnsi="Arial" w:cs="Arial"/>
              </w:rPr>
            </w:pPr>
            <w:r w:rsidRPr="007F2204">
              <w:rPr>
                <w:rFonts w:ascii="Arial" w:hAnsi="Arial" w:cs="Arial"/>
              </w:rPr>
              <w:t>6</w:t>
            </w:r>
            <w:r>
              <w:rPr>
                <w:rFonts w:ascii="Arial" w:hAnsi="Arial" w:cs="Arial"/>
              </w:rPr>
              <w:t>1</w:t>
            </w:r>
          </w:p>
        </w:tc>
        <w:tc>
          <w:tcPr>
            <w:tcW w:w="1558" w:type="dxa"/>
            <w:vAlign w:val="center"/>
          </w:tcPr>
          <w:p w14:paraId="72FDB8C2" w14:textId="130779E9" w:rsidR="007C61D6" w:rsidRPr="00851D03" w:rsidRDefault="007C61D6" w:rsidP="007C61D6">
            <w:pPr>
              <w:jc w:val="center"/>
              <w:rPr>
                <w:rFonts w:ascii="Arial" w:hAnsi="Arial" w:cs="Arial"/>
              </w:rPr>
            </w:pPr>
            <w:r w:rsidRPr="00851D03">
              <w:rPr>
                <w:rFonts w:ascii="Arial" w:hAnsi="Arial" w:cs="Arial"/>
              </w:rPr>
              <w:t>A-19</w:t>
            </w:r>
          </w:p>
        </w:tc>
        <w:tc>
          <w:tcPr>
            <w:tcW w:w="13028" w:type="dxa"/>
          </w:tcPr>
          <w:p w14:paraId="0AA5E54A" w14:textId="799233D8"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Updated a Mineral Resource Extraction designation to match the licensed boundary.</w:t>
            </w:r>
          </w:p>
        </w:tc>
        <w:tc>
          <w:tcPr>
            <w:tcW w:w="5845" w:type="dxa"/>
          </w:tcPr>
          <w:p w14:paraId="4C3EFB85" w14:textId="54219AE1"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Changes to the Mineral Resource Extraction designation to match the licensed boundary.</w:t>
            </w:r>
          </w:p>
        </w:tc>
      </w:tr>
      <w:tr w:rsidR="007C61D6" w:rsidRPr="00851D03" w14:paraId="6B700632" w14:textId="1F990F6F" w:rsidTr="00D27393">
        <w:tc>
          <w:tcPr>
            <w:tcW w:w="1159" w:type="dxa"/>
          </w:tcPr>
          <w:p w14:paraId="2A635D3C" w14:textId="377844CE" w:rsidR="007C61D6" w:rsidRPr="00851D03" w:rsidRDefault="007C61D6" w:rsidP="007C61D6">
            <w:pPr>
              <w:jc w:val="center"/>
              <w:rPr>
                <w:rFonts w:ascii="Arial" w:hAnsi="Arial" w:cs="Arial"/>
              </w:rPr>
            </w:pPr>
            <w:r w:rsidRPr="007F2204">
              <w:rPr>
                <w:rFonts w:ascii="Arial" w:hAnsi="Arial" w:cs="Arial"/>
              </w:rPr>
              <w:t>6</w:t>
            </w:r>
            <w:r>
              <w:rPr>
                <w:rFonts w:ascii="Arial" w:hAnsi="Arial" w:cs="Arial"/>
              </w:rPr>
              <w:t>2</w:t>
            </w:r>
          </w:p>
        </w:tc>
        <w:tc>
          <w:tcPr>
            <w:tcW w:w="1558" w:type="dxa"/>
            <w:vAlign w:val="center"/>
          </w:tcPr>
          <w:p w14:paraId="40FC9C4A" w14:textId="22629259" w:rsidR="007C61D6" w:rsidRPr="00851D03" w:rsidRDefault="007C61D6" w:rsidP="007C61D6">
            <w:pPr>
              <w:jc w:val="center"/>
              <w:rPr>
                <w:rFonts w:ascii="Arial" w:hAnsi="Arial" w:cs="Arial"/>
              </w:rPr>
            </w:pPr>
            <w:r w:rsidRPr="00851D03">
              <w:rPr>
                <w:rFonts w:ascii="Arial" w:hAnsi="Arial" w:cs="Arial"/>
              </w:rPr>
              <w:t>A-20</w:t>
            </w:r>
          </w:p>
        </w:tc>
        <w:tc>
          <w:tcPr>
            <w:tcW w:w="13028" w:type="dxa"/>
          </w:tcPr>
          <w:p w14:paraId="3604A663" w14:textId="2B736989"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Updated a Mineral Resource Extraction designation to match the licensed boundary.</w:t>
            </w:r>
          </w:p>
        </w:tc>
        <w:tc>
          <w:tcPr>
            <w:tcW w:w="5845" w:type="dxa"/>
          </w:tcPr>
          <w:p w14:paraId="4DF1D6E3" w14:textId="283F8DC5"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Changes to the Mineral Resource Extraction designation to match the licensed boundary.</w:t>
            </w:r>
          </w:p>
        </w:tc>
      </w:tr>
      <w:tr w:rsidR="007C61D6" w:rsidRPr="00851D03" w14:paraId="198B72FD" w14:textId="49C835B9" w:rsidTr="00D27393">
        <w:tc>
          <w:tcPr>
            <w:tcW w:w="1159" w:type="dxa"/>
          </w:tcPr>
          <w:p w14:paraId="43AA8B06" w14:textId="0B981369" w:rsidR="007C61D6" w:rsidRPr="00851D03" w:rsidRDefault="007C61D6" w:rsidP="007C61D6">
            <w:pPr>
              <w:jc w:val="center"/>
              <w:rPr>
                <w:rFonts w:ascii="Arial" w:hAnsi="Arial" w:cs="Arial"/>
              </w:rPr>
            </w:pPr>
            <w:r w:rsidRPr="007F2204">
              <w:rPr>
                <w:rFonts w:ascii="Arial" w:hAnsi="Arial" w:cs="Arial"/>
              </w:rPr>
              <w:t>6</w:t>
            </w:r>
            <w:r>
              <w:rPr>
                <w:rFonts w:ascii="Arial" w:hAnsi="Arial" w:cs="Arial"/>
              </w:rPr>
              <w:t>3</w:t>
            </w:r>
          </w:p>
        </w:tc>
        <w:tc>
          <w:tcPr>
            <w:tcW w:w="1558" w:type="dxa"/>
            <w:vAlign w:val="center"/>
          </w:tcPr>
          <w:p w14:paraId="00A43D86" w14:textId="32BCC943" w:rsidR="007C61D6" w:rsidRPr="00851D03" w:rsidRDefault="007C61D6" w:rsidP="007C61D6">
            <w:pPr>
              <w:jc w:val="center"/>
              <w:rPr>
                <w:rFonts w:ascii="Arial" w:hAnsi="Arial" w:cs="Arial"/>
              </w:rPr>
            </w:pPr>
            <w:r w:rsidRPr="00851D03">
              <w:rPr>
                <w:rFonts w:ascii="Arial" w:hAnsi="Arial" w:cs="Arial"/>
              </w:rPr>
              <w:t xml:space="preserve">A-21 </w:t>
            </w:r>
          </w:p>
        </w:tc>
        <w:tc>
          <w:tcPr>
            <w:tcW w:w="13028" w:type="dxa"/>
          </w:tcPr>
          <w:p w14:paraId="37D8F713" w14:textId="37AE4D6C"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Updated a Mineral Resource Extraction designation to match the licensed boundary.</w:t>
            </w:r>
          </w:p>
        </w:tc>
        <w:tc>
          <w:tcPr>
            <w:tcW w:w="5845" w:type="dxa"/>
          </w:tcPr>
          <w:p w14:paraId="20C1E26F" w14:textId="292E84DA"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Changes to the Mineral Resource Extraction designation to match the licensed boundary.</w:t>
            </w:r>
          </w:p>
        </w:tc>
      </w:tr>
      <w:tr w:rsidR="007C61D6" w:rsidRPr="00851D03" w14:paraId="43A72BAB" w14:textId="36BFE6C4" w:rsidTr="00D27393">
        <w:tc>
          <w:tcPr>
            <w:tcW w:w="1159" w:type="dxa"/>
          </w:tcPr>
          <w:p w14:paraId="15C7261C" w14:textId="3AD6BE22" w:rsidR="007C61D6" w:rsidRPr="00851D03" w:rsidRDefault="007C61D6" w:rsidP="007C61D6">
            <w:pPr>
              <w:jc w:val="center"/>
              <w:rPr>
                <w:rFonts w:ascii="Arial" w:hAnsi="Arial" w:cs="Arial"/>
              </w:rPr>
            </w:pPr>
            <w:r w:rsidRPr="007F2204">
              <w:rPr>
                <w:rFonts w:ascii="Arial" w:hAnsi="Arial" w:cs="Arial"/>
              </w:rPr>
              <w:t>6</w:t>
            </w:r>
            <w:r>
              <w:rPr>
                <w:rFonts w:ascii="Arial" w:hAnsi="Arial" w:cs="Arial"/>
              </w:rPr>
              <w:t>4</w:t>
            </w:r>
          </w:p>
        </w:tc>
        <w:tc>
          <w:tcPr>
            <w:tcW w:w="1558" w:type="dxa"/>
            <w:vAlign w:val="center"/>
          </w:tcPr>
          <w:p w14:paraId="140DBD9E" w14:textId="1B64CC23" w:rsidR="007C61D6" w:rsidRPr="00851D03" w:rsidRDefault="007C61D6" w:rsidP="007C61D6">
            <w:pPr>
              <w:jc w:val="center"/>
              <w:rPr>
                <w:rFonts w:ascii="Arial" w:hAnsi="Arial" w:cs="Arial"/>
              </w:rPr>
            </w:pPr>
            <w:r w:rsidRPr="00851D03">
              <w:rPr>
                <w:rFonts w:ascii="Arial" w:hAnsi="Arial" w:cs="Arial"/>
              </w:rPr>
              <w:t>A-22</w:t>
            </w:r>
          </w:p>
        </w:tc>
        <w:tc>
          <w:tcPr>
            <w:tcW w:w="13028" w:type="dxa"/>
          </w:tcPr>
          <w:p w14:paraId="6E3007C6" w14:textId="31F08C0F"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Added a Mineral Resource Extraction designation to match the licensed boundary.</w:t>
            </w:r>
          </w:p>
        </w:tc>
        <w:tc>
          <w:tcPr>
            <w:tcW w:w="5845" w:type="dxa"/>
          </w:tcPr>
          <w:p w14:paraId="7B04C757" w14:textId="12616711"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Added a Mineral Resource Extraction designation based on a newly licensed pit.</w:t>
            </w:r>
          </w:p>
        </w:tc>
      </w:tr>
      <w:tr w:rsidR="007C61D6" w:rsidRPr="00851D03" w14:paraId="58C4A825" w14:textId="180DB75F" w:rsidTr="00D27393">
        <w:tc>
          <w:tcPr>
            <w:tcW w:w="1159" w:type="dxa"/>
          </w:tcPr>
          <w:p w14:paraId="7F4318F5" w14:textId="1701FD06" w:rsidR="007C61D6" w:rsidRPr="00851D03" w:rsidRDefault="007C61D6" w:rsidP="007C61D6">
            <w:pPr>
              <w:jc w:val="center"/>
              <w:rPr>
                <w:rFonts w:ascii="Arial" w:hAnsi="Arial" w:cs="Arial"/>
              </w:rPr>
            </w:pPr>
            <w:r w:rsidRPr="007F2204">
              <w:rPr>
                <w:rFonts w:ascii="Arial" w:hAnsi="Arial" w:cs="Arial"/>
              </w:rPr>
              <w:t>6</w:t>
            </w:r>
            <w:r>
              <w:rPr>
                <w:rFonts w:ascii="Arial" w:hAnsi="Arial" w:cs="Arial"/>
              </w:rPr>
              <w:t>5</w:t>
            </w:r>
          </w:p>
        </w:tc>
        <w:tc>
          <w:tcPr>
            <w:tcW w:w="1558" w:type="dxa"/>
            <w:vAlign w:val="center"/>
          </w:tcPr>
          <w:p w14:paraId="4C21670A" w14:textId="27169053" w:rsidR="007C61D6" w:rsidRPr="00851D03" w:rsidRDefault="007C61D6" w:rsidP="007C61D6">
            <w:pPr>
              <w:jc w:val="center"/>
              <w:rPr>
                <w:rFonts w:ascii="Arial" w:hAnsi="Arial" w:cs="Arial"/>
              </w:rPr>
            </w:pPr>
            <w:r w:rsidRPr="00851D03">
              <w:rPr>
                <w:rFonts w:ascii="Arial" w:hAnsi="Arial" w:cs="Arial"/>
              </w:rPr>
              <w:t>A-23</w:t>
            </w:r>
          </w:p>
        </w:tc>
        <w:tc>
          <w:tcPr>
            <w:tcW w:w="13028" w:type="dxa"/>
          </w:tcPr>
          <w:p w14:paraId="387AC42C" w14:textId="69635D41"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 xml:space="preserve">Schedule B – Removed a Mineral Resource Extraction designation based on the pit being closed and rehabilitated. </w:t>
            </w:r>
          </w:p>
        </w:tc>
        <w:tc>
          <w:tcPr>
            <w:tcW w:w="5845" w:type="dxa"/>
          </w:tcPr>
          <w:p w14:paraId="61407866" w14:textId="023E505D"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Mineral Resource Extraction designation where a pit was rehabilitated.</w:t>
            </w:r>
          </w:p>
        </w:tc>
      </w:tr>
      <w:tr w:rsidR="007C61D6" w:rsidRPr="00851D03" w14:paraId="70F1A965" w14:textId="68E80ED6" w:rsidTr="00D27393">
        <w:tc>
          <w:tcPr>
            <w:tcW w:w="1159" w:type="dxa"/>
          </w:tcPr>
          <w:p w14:paraId="0B737D52" w14:textId="3E64A15E" w:rsidR="007C61D6" w:rsidRPr="00851D03" w:rsidRDefault="007C61D6" w:rsidP="007C61D6">
            <w:pPr>
              <w:jc w:val="center"/>
              <w:rPr>
                <w:rFonts w:ascii="Arial" w:hAnsi="Arial" w:cs="Arial"/>
              </w:rPr>
            </w:pPr>
            <w:r w:rsidRPr="007F2204">
              <w:rPr>
                <w:rFonts w:ascii="Arial" w:hAnsi="Arial" w:cs="Arial"/>
              </w:rPr>
              <w:t>6</w:t>
            </w:r>
            <w:r>
              <w:rPr>
                <w:rFonts w:ascii="Arial" w:hAnsi="Arial" w:cs="Arial"/>
              </w:rPr>
              <w:t>6</w:t>
            </w:r>
          </w:p>
        </w:tc>
        <w:tc>
          <w:tcPr>
            <w:tcW w:w="1558" w:type="dxa"/>
            <w:vAlign w:val="center"/>
          </w:tcPr>
          <w:p w14:paraId="689B5926" w14:textId="251C45ED" w:rsidR="007C61D6" w:rsidRPr="00851D03" w:rsidRDefault="007C61D6" w:rsidP="007C61D6">
            <w:pPr>
              <w:jc w:val="center"/>
              <w:rPr>
                <w:rFonts w:ascii="Arial" w:hAnsi="Arial" w:cs="Arial"/>
              </w:rPr>
            </w:pPr>
            <w:r w:rsidRPr="00851D03">
              <w:rPr>
                <w:rFonts w:ascii="Arial" w:hAnsi="Arial" w:cs="Arial"/>
              </w:rPr>
              <w:t>A-24</w:t>
            </w:r>
          </w:p>
        </w:tc>
        <w:tc>
          <w:tcPr>
            <w:tcW w:w="13028" w:type="dxa"/>
          </w:tcPr>
          <w:p w14:paraId="2AB80702" w14:textId="1621D71C"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Added a Mineral Resource Extraction designation to match the licensed boundary.</w:t>
            </w:r>
          </w:p>
        </w:tc>
        <w:tc>
          <w:tcPr>
            <w:tcW w:w="5845" w:type="dxa"/>
          </w:tcPr>
          <w:p w14:paraId="298E14CD" w14:textId="78AB6134"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Changes to the Mineral Resource Extraction designation to match the licensed boundary.</w:t>
            </w:r>
          </w:p>
        </w:tc>
      </w:tr>
      <w:tr w:rsidR="007C61D6" w:rsidRPr="00851D03" w14:paraId="42826AC0" w14:textId="37D1D293" w:rsidTr="00D27393">
        <w:tc>
          <w:tcPr>
            <w:tcW w:w="1159" w:type="dxa"/>
          </w:tcPr>
          <w:p w14:paraId="01FC8773" w14:textId="5B660B4B" w:rsidR="007C61D6" w:rsidRPr="00851D03" w:rsidRDefault="007C61D6" w:rsidP="007C61D6">
            <w:pPr>
              <w:jc w:val="center"/>
              <w:rPr>
                <w:rFonts w:ascii="Arial" w:hAnsi="Arial" w:cs="Arial"/>
              </w:rPr>
            </w:pPr>
            <w:r w:rsidRPr="007F2204">
              <w:rPr>
                <w:rFonts w:ascii="Arial" w:hAnsi="Arial" w:cs="Arial"/>
              </w:rPr>
              <w:t>6</w:t>
            </w:r>
            <w:r>
              <w:rPr>
                <w:rFonts w:ascii="Arial" w:hAnsi="Arial" w:cs="Arial"/>
              </w:rPr>
              <w:t>7</w:t>
            </w:r>
          </w:p>
        </w:tc>
        <w:tc>
          <w:tcPr>
            <w:tcW w:w="1558" w:type="dxa"/>
            <w:vAlign w:val="center"/>
          </w:tcPr>
          <w:p w14:paraId="4FE4EEB7" w14:textId="2667668F" w:rsidR="007C61D6" w:rsidRPr="00851D03" w:rsidRDefault="007C61D6" w:rsidP="007C61D6">
            <w:pPr>
              <w:jc w:val="center"/>
              <w:rPr>
                <w:rFonts w:ascii="Arial" w:hAnsi="Arial" w:cs="Arial"/>
              </w:rPr>
            </w:pPr>
            <w:r w:rsidRPr="00851D03">
              <w:rPr>
                <w:rFonts w:ascii="Arial" w:hAnsi="Arial" w:cs="Arial"/>
              </w:rPr>
              <w:t>A-25</w:t>
            </w:r>
          </w:p>
        </w:tc>
        <w:tc>
          <w:tcPr>
            <w:tcW w:w="13028" w:type="dxa"/>
          </w:tcPr>
          <w:p w14:paraId="1CA6B535" w14:textId="2B46109C"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Schedule B – Removed an Aggregate Resource Area designation based on previously approved official plan amendment 128.</w:t>
            </w:r>
          </w:p>
        </w:tc>
        <w:tc>
          <w:tcPr>
            <w:tcW w:w="5845" w:type="dxa"/>
          </w:tcPr>
          <w:p w14:paraId="07882E64" w14:textId="2A6CD11A"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 xml:space="preserve">Removed an Aggregate Resource Area designation based on a previously approved demonstration that extraction was not feasible in this location. </w:t>
            </w:r>
          </w:p>
        </w:tc>
      </w:tr>
      <w:tr w:rsidR="007C61D6" w:rsidRPr="00851D03" w14:paraId="3CAFF717" w14:textId="743DAC53" w:rsidTr="00D27393">
        <w:tc>
          <w:tcPr>
            <w:tcW w:w="1159" w:type="dxa"/>
          </w:tcPr>
          <w:p w14:paraId="20461FF1" w14:textId="58F8C7CE" w:rsidR="007C61D6" w:rsidRPr="00851D03" w:rsidRDefault="007C61D6" w:rsidP="007C61D6">
            <w:pPr>
              <w:jc w:val="center"/>
              <w:rPr>
                <w:rFonts w:ascii="Arial" w:hAnsi="Arial" w:cs="Arial"/>
              </w:rPr>
            </w:pPr>
            <w:r w:rsidRPr="007F2204">
              <w:rPr>
                <w:rFonts w:ascii="Arial" w:hAnsi="Arial" w:cs="Arial"/>
              </w:rPr>
              <w:t>6</w:t>
            </w:r>
            <w:r>
              <w:rPr>
                <w:rFonts w:ascii="Arial" w:hAnsi="Arial" w:cs="Arial"/>
              </w:rPr>
              <w:t>8</w:t>
            </w:r>
          </w:p>
        </w:tc>
        <w:tc>
          <w:tcPr>
            <w:tcW w:w="1558" w:type="dxa"/>
            <w:vAlign w:val="center"/>
          </w:tcPr>
          <w:p w14:paraId="3D44325F" w14:textId="7867196B" w:rsidR="007C61D6" w:rsidRPr="00851D03" w:rsidRDefault="007C61D6" w:rsidP="007C61D6">
            <w:pPr>
              <w:jc w:val="center"/>
              <w:rPr>
                <w:rFonts w:ascii="Arial" w:hAnsi="Arial" w:cs="Arial"/>
              </w:rPr>
            </w:pPr>
            <w:r w:rsidRPr="00851D03">
              <w:rPr>
                <w:rFonts w:ascii="Arial" w:hAnsi="Arial" w:cs="Arial"/>
              </w:rPr>
              <w:t>A-26</w:t>
            </w:r>
          </w:p>
        </w:tc>
        <w:tc>
          <w:tcPr>
            <w:tcW w:w="13028" w:type="dxa"/>
          </w:tcPr>
          <w:p w14:paraId="7C4D4DD6" w14:textId="795870A6"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7D08E3CF" w14:textId="576346F6"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31CE4BE4" w14:textId="494F8406" w:rsidTr="00D27393">
        <w:tc>
          <w:tcPr>
            <w:tcW w:w="1159" w:type="dxa"/>
          </w:tcPr>
          <w:p w14:paraId="45A6FA02" w14:textId="76195B35" w:rsidR="007C61D6" w:rsidRPr="00851D03" w:rsidRDefault="007C61D6" w:rsidP="007C61D6">
            <w:pPr>
              <w:jc w:val="center"/>
              <w:rPr>
                <w:rFonts w:ascii="Arial" w:hAnsi="Arial" w:cs="Arial"/>
              </w:rPr>
            </w:pPr>
            <w:r w:rsidRPr="007F2204">
              <w:rPr>
                <w:rFonts w:ascii="Arial" w:hAnsi="Arial" w:cs="Arial"/>
              </w:rPr>
              <w:t>6</w:t>
            </w:r>
            <w:r>
              <w:rPr>
                <w:rFonts w:ascii="Arial" w:hAnsi="Arial" w:cs="Arial"/>
              </w:rPr>
              <w:t>9</w:t>
            </w:r>
          </w:p>
        </w:tc>
        <w:tc>
          <w:tcPr>
            <w:tcW w:w="1558" w:type="dxa"/>
            <w:vAlign w:val="center"/>
          </w:tcPr>
          <w:p w14:paraId="31D1F199" w14:textId="64ACA08B" w:rsidR="007C61D6" w:rsidRPr="00851D03" w:rsidRDefault="007C61D6" w:rsidP="007C61D6">
            <w:pPr>
              <w:jc w:val="center"/>
              <w:rPr>
                <w:rFonts w:ascii="Arial" w:hAnsi="Arial" w:cs="Arial"/>
              </w:rPr>
            </w:pPr>
            <w:r w:rsidRPr="00851D03">
              <w:rPr>
                <w:rFonts w:ascii="Arial" w:hAnsi="Arial" w:cs="Arial"/>
              </w:rPr>
              <w:t>A-27</w:t>
            </w:r>
          </w:p>
        </w:tc>
        <w:tc>
          <w:tcPr>
            <w:tcW w:w="13028" w:type="dxa"/>
          </w:tcPr>
          <w:p w14:paraId="5E2E5060" w14:textId="4548C72B"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0A88B406" w14:textId="0501BF30"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1C15500B" w14:textId="739BA7B2" w:rsidTr="00D27393">
        <w:tc>
          <w:tcPr>
            <w:tcW w:w="1159" w:type="dxa"/>
          </w:tcPr>
          <w:p w14:paraId="52423B93" w14:textId="62F3AD21" w:rsidR="007C61D6" w:rsidRPr="00851D03" w:rsidRDefault="007C61D6" w:rsidP="007C61D6">
            <w:pPr>
              <w:jc w:val="center"/>
              <w:rPr>
                <w:rFonts w:ascii="Arial" w:hAnsi="Arial" w:cs="Arial"/>
              </w:rPr>
            </w:pPr>
            <w:r>
              <w:rPr>
                <w:rFonts w:ascii="Arial" w:hAnsi="Arial" w:cs="Arial"/>
              </w:rPr>
              <w:t>70</w:t>
            </w:r>
          </w:p>
        </w:tc>
        <w:tc>
          <w:tcPr>
            <w:tcW w:w="1558" w:type="dxa"/>
            <w:vAlign w:val="center"/>
          </w:tcPr>
          <w:p w14:paraId="51F456C2" w14:textId="68E67652" w:rsidR="007C61D6" w:rsidRPr="00851D03" w:rsidRDefault="007C61D6" w:rsidP="007C61D6">
            <w:pPr>
              <w:jc w:val="center"/>
              <w:rPr>
                <w:rFonts w:ascii="Arial" w:hAnsi="Arial" w:cs="Arial"/>
              </w:rPr>
            </w:pPr>
            <w:r w:rsidRPr="00851D03">
              <w:rPr>
                <w:rFonts w:ascii="Arial" w:hAnsi="Arial" w:cs="Arial"/>
              </w:rPr>
              <w:t>A-28</w:t>
            </w:r>
          </w:p>
        </w:tc>
        <w:tc>
          <w:tcPr>
            <w:tcW w:w="13028" w:type="dxa"/>
          </w:tcPr>
          <w:p w14:paraId="25B140F2" w14:textId="140D999C"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357D49C8" w14:textId="2F1053FB"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1A2A4B7B" w14:textId="247AE6B5" w:rsidTr="00D27393">
        <w:tc>
          <w:tcPr>
            <w:tcW w:w="1159" w:type="dxa"/>
          </w:tcPr>
          <w:p w14:paraId="78AC7E73" w14:textId="44B9522C" w:rsidR="007C61D6" w:rsidRPr="00851D03" w:rsidRDefault="007C61D6" w:rsidP="007C61D6">
            <w:pPr>
              <w:jc w:val="center"/>
              <w:rPr>
                <w:rFonts w:ascii="Arial" w:hAnsi="Arial" w:cs="Arial"/>
              </w:rPr>
            </w:pPr>
            <w:r w:rsidRPr="007F2204">
              <w:rPr>
                <w:rFonts w:ascii="Arial" w:hAnsi="Arial" w:cs="Arial"/>
              </w:rPr>
              <w:lastRenderedPageBreak/>
              <w:t>7</w:t>
            </w:r>
            <w:r>
              <w:rPr>
                <w:rFonts w:ascii="Arial" w:hAnsi="Arial" w:cs="Arial"/>
              </w:rPr>
              <w:t>1</w:t>
            </w:r>
          </w:p>
        </w:tc>
        <w:tc>
          <w:tcPr>
            <w:tcW w:w="1558" w:type="dxa"/>
            <w:vAlign w:val="center"/>
          </w:tcPr>
          <w:p w14:paraId="0C7BF46C" w14:textId="19A12315" w:rsidR="007C61D6" w:rsidRPr="00851D03" w:rsidRDefault="007C61D6" w:rsidP="007C61D6">
            <w:pPr>
              <w:jc w:val="center"/>
              <w:rPr>
                <w:rFonts w:ascii="Arial" w:hAnsi="Arial" w:cs="Arial"/>
              </w:rPr>
            </w:pPr>
            <w:r w:rsidRPr="00851D03">
              <w:rPr>
                <w:rFonts w:ascii="Arial" w:hAnsi="Arial" w:cs="Arial"/>
              </w:rPr>
              <w:t>A-29</w:t>
            </w:r>
          </w:p>
        </w:tc>
        <w:tc>
          <w:tcPr>
            <w:tcW w:w="13028" w:type="dxa"/>
          </w:tcPr>
          <w:p w14:paraId="0A5C836B" w14:textId="68CAB91B"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19F183C6" w14:textId="20728FDB"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3C12D39D" w14:textId="43E7A73A" w:rsidTr="00D27393">
        <w:tc>
          <w:tcPr>
            <w:tcW w:w="1159" w:type="dxa"/>
          </w:tcPr>
          <w:p w14:paraId="639E7C95" w14:textId="494FFC59" w:rsidR="007C61D6" w:rsidRPr="00851D03" w:rsidRDefault="007C61D6" w:rsidP="007C61D6">
            <w:pPr>
              <w:jc w:val="center"/>
              <w:rPr>
                <w:rFonts w:ascii="Arial" w:hAnsi="Arial" w:cs="Arial"/>
              </w:rPr>
            </w:pPr>
            <w:r w:rsidRPr="007F2204">
              <w:rPr>
                <w:rFonts w:ascii="Arial" w:hAnsi="Arial" w:cs="Arial"/>
              </w:rPr>
              <w:t>7</w:t>
            </w:r>
            <w:r>
              <w:rPr>
                <w:rFonts w:ascii="Arial" w:hAnsi="Arial" w:cs="Arial"/>
              </w:rPr>
              <w:t>2</w:t>
            </w:r>
          </w:p>
        </w:tc>
        <w:tc>
          <w:tcPr>
            <w:tcW w:w="1558" w:type="dxa"/>
            <w:vAlign w:val="center"/>
          </w:tcPr>
          <w:p w14:paraId="521E443B" w14:textId="1123911E" w:rsidR="007C61D6" w:rsidRPr="00851D03" w:rsidRDefault="007C61D6" w:rsidP="007C61D6">
            <w:pPr>
              <w:jc w:val="center"/>
              <w:rPr>
                <w:rFonts w:ascii="Arial" w:hAnsi="Arial" w:cs="Arial"/>
              </w:rPr>
            </w:pPr>
            <w:r w:rsidRPr="00851D03">
              <w:rPr>
                <w:rFonts w:ascii="Arial" w:hAnsi="Arial" w:cs="Arial"/>
              </w:rPr>
              <w:t>A-30</w:t>
            </w:r>
          </w:p>
        </w:tc>
        <w:tc>
          <w:tcPr>
            <w:tcW w:w="13028" w:type="dxa"/>
          </w:tcPr>
          <w:p w14:paraId="6E2C7F0C" w14:textId="442C2CEE"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290741F9" w14:textId="66057A51"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626BA707" w14:textId="3378C1CC" w:rsidTr="00D27393">
        <w:tc>
          <w:tcPr>
            <w:tcW w:w="1159" w:type="dxa"/>
          </w:tcPr>
          <w:p w14:paraId="394D0960" w14:textId="7A897362" w:rsidR="007C61D6" w:rsidRPr="00851D03" w:rsidRDefault="007C61D6" w:rsidP="007C61D6">
            <w:pPr>
              <w:jc w:val="center"/>
              <w:rPr>
                <w:rFonts w:ascii="Arial" w:hAnsi="Arial" w:cs="Arial"/>
              </w:rPr>
            </w:pPr>
            <w:r w:rsidRPr="007F2204">
              <w:rPr>
                <w:rFonts w:ascii="Arial" w:hAnsi="Arial" w:cs="Arial"/>
              </w:rPr>
              <w:t>7</w:t>
            </w:r>
            <w:r>
              <w:rPr>
                <w:rFonts w:ascii="Arial" w:hAnsi="Arial" w:cs="Arial"/>
              </w:rPr>
              <w:t>3</w:t>
            </w:r>
          </w:p>
        </w:tc>
        <w:tc>
          <w:tcPr>
            <w:tcW w:w="1558" w:type="dxa"/>
            <w:vAlign w:val="center"/>
          </w:tcPr>
          <w:p w14:paraId="5B6D6B75" w14:textId="288B7CAF" w:rsidR="007C61D6" w:rsidRPr="00851D03" w:rsidRDefault="007C61D6" w:rsidP="007C61D6">
            <w:pPr>
              <w:jc w:val="center"/>
              <w:rPr>
                <w:rFonts w:ascii="Arial" w:hAnsi="Arial" w:cs="Arial"/>
              </w:rPr>
            </w:pPr>
            <w:r w:rsidRPr="00851D03">
              <w:rPr>
                <w:rFonts w:ascii="Arial" w:hAnsi="Arial" w:cs="Arial"/>
              </w:rPr>
              <w:t>A-31</w:t>
            </w:r>
          </w:p>
        </w:tc>
        <w:tc>
          <w:tcPr>
            <w:tcW w:w="13028" w:type="dxa"/>
          </w:tcPr>
          <w:p w14:paraId="0FC06191" w14:textId="6DC4846B"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3AAF8368" w14:textId="7B326EFE"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7FE9753D" w14:textId="6ED2916A" w:rsidTr="00D27393">
        <w:tc>
          <w:tcPr>
            <w:tcW w:w="1159" w:type="dxa"/>
          </w:tcPr>
          <w:p w14:paraId="56F3AFF4" w14:textId="0A464E59" w:rsidR="007C61D6" w:rsidRPr="00851D03" w:rsidRDefault="007C61D6" w:rsidP="007C61D6">
            <w:pPr>
              <w:jc w:val="center"/>
              <w:rPr>
                <w:rFonts w:ascii="Arial" w:hAnsi="Arial" w:cs="Arial"/>
              </w:rPr>
            </w:pPr>
            <w:r w:rsidRPr="007F2204">
              <w:rPr>
                <w:rFonts w:ascii="Arial" w:hAnsi="Arial" w:cs="Arial"/>
              </w:rPr>
              <w:t>7</w:t>
            </w:r>
            <w:r>
              <w:rPr>
                <w:rFonts w:ascii="Arial" w:hAnsi="Arial" w:cs="Arial"/>
              </w:rPr>
              <w:t>4</w:t>
            </w:r>
          </w:p>
        </w:tc>
        <w:tc>
          <w:tcPr>
            <w:tcW w:w="1558" w:type="dxa"/>
            <w:vAlign w:val="center"/>
          </w:tcPr>
          <w:p w14:paraId="5DB1F982" w14:textId="594A4002" w:rsidR="007C61D6" w:rsidRPr="00851D03" w:rsidRDefault="007C61D6" w:rsidP="007C61D6">
            <w:pPr>
              <w:jc w:val="center"/>
              <w:rPr>
                <w:rFonts w:ascii="Arial" w:hAnsi="Arial" w:cs="Arial"/>
              </w:rPr>
            </w:pPr>
            <w:r w:rsidRPr="00851D03">
              <w:rPr>
                <w:rFonts w:ascii="Arial" w:hAnsi="Arial" w:cs="Arial"/>
              </w:rPr>
              <w:t>A-32</w:t>
            </w:r>
          </w:p>
        </w:tc>
        <w:tc>
          <w:tcPr>
            <w:tcW w:w="13028" w:type="dxa"/>
          </w:tcPr>
          <w:p w14:paraId="0FBDD037" w14:textId="2718F489"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1F2180A7" w14:textId="58D90EA4"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5BF60F71" w14:textId="6ABF152E" w:rsidTr="00D27393">
        <w:tc>
          <w:tcPr>
            <w:tcW w:w="1159" w:type="dxa"/>
          </w:tcPr>
          <w:p w14:paraId="180A5AF7" w14:textId="79DA8FB9" w:rsidR="007C61D6" w:rsidRPr="00851D03" w:rsidRDefault="007C61D6" w:rsidP="007C61D6">
            <w:pPr>
              <w:jc w:val="center"/>
              <w:rPr>
                <w:rFonts w:ascii="Arial" w:hAnsi="Arial" w:cs="Arial"/>
              </w:rPr>
            </w:pPr>
            <w:r w:rsidRPr="007F2204">
              <w:rPr>
                <w:rFonts w:ascii="Arial" w:hAnsi="Arial" w:cs="Arial"/>
              </w:rPr>
              <w:t>7</w:t>
            </w:r>
            <w:r>
              <w:rPr>
                <w:rFonts w:ascii="Arial" w:hAnsi="Arial" w:cs="Arial"/>
              </w:rPr>
              <w:t>5</w:t>
            </w:r>
          </w:p>
        </w:tc>
        <w:tc>
          <w:tcPr>
            <w:tcW w:w="1558" w:type="dxa"/>
            <w:vAlign w:val="center"/>
          </w:tcPr>
          <w:p w14:paraId="605070C6" w14:textId="18AC46B9" w:rsidR="007C61D6" w:rsidRPr="00851D03" w:rsidRDefault="007C61D6" w:rsidP="007C61D6">
            <w:pPr>
              <w:jc w:val="center"/>
              <w:rPr>
                <w:rFonts w:ascii="Arial" w:hAnsi="Arial" w:cs="Arial"/>
              </w:rPr>
            </w:pPr>
            <w:r w:rsidRPr="00851D03">
              <w:rPr>
                <w:rFonts w:ascii="Arial" w:hAnsi="Arial" w:cs="Arial"/>
              </w:rPr>
              <w:t>A-33</w:t>
            </w:r>
          </w:p>
        </w:tc>
        <w:tc>
          <w:tcPr>
            <w:tcW w:w="13028" w:type="dxa"/>
          </w:tcPr>
          <w:p w14:paraId="09033ADE" w14:textId="0369E265"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3F9C6386" w14:textId="1A1399E6"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5CE12E18" w14:textId="4AE4DC40" w:rsidTr="00D27393">
        <w:tc>
          <w:tcPr>
            <w:tcW w:w="1159" w:type="dxa"/>
          </w:tcPr>
          <w:p w14:paraId="09BB561E" w14:textId="3E5CE060" w:rsidR="007C61D6" w:rsidRPr="00851D03" w:rsidRDefault="007C61D6" w:rsidP="007C61D6">
            <w:pPr>
              <w:jc w:val="center"/>
              <w:rPr>
                <w:rFonts w:ascii="Arial" w:hAnsi="Arial" w:cs="Arial"/>
              </w:rPr>
            </w:pPr>
            <w:r w:rsidRPr="007F2204">
              <w:rPr>
                <w:rFonts w:ascii="Arial" w:hAnsi="Arial" w:cs="Arial"/>
              </w:rPr>
              <w:t>7</w:t>
            </w:r>
            <w:r>
              <w:rPr>
                <w:rFonts w:ascii="Arial" w:hAnsi="Arial" w:cs="Arial"/>
              </w:rPr>
              <w:t>6</w:t>
            </w:r>
          </w:p>
        </w:tc>
        <w:tc>
          <w:tcPr>
            <w:tcW w:w="1558" w:type="dxa"/>
            <w:vAlign w:val="center"/>
          </w:tcPr>
          <w:p w14:paraId="72E37E3C" w14:textId="3A65A384" w:rsidR="007C61D6" w:rsidRPr="00851D03" w:rsidRDefault="007C61D6" w:rsidP="007C61D6">
            <w:pPr>
              <w:jc w:val="center"/>
              <w:rPr>
                <w:rFonts w:ascii="Arial" w:hAnsi="Arial" w:cs="Arial"/>
              </w:rPr>
            </w:pPr>
            <w:r w:rsidRPr="00851D03">
              <w:rPr>
                <w:rFonts w:ascii="Arial" w:hAnsi="Arial" w:cs="Arial"/>
              </w:rPr>
              <w:t>A-34</w:t>
            </w:r>
          </w:p>
        </w:tc>
        <w:tc>
          <w:tcPr>
            <w:tcW w:w="13028" w:type="dxa"/>
          </w:tcPr>
          <w:p w14:paraId="1C6EACA0" w14:textId="101F0021"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48E2621C" w14:textId="7D03CABE"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09D6B591" w14:textId="464102A2" w:rsidTr="00D27393">
        <w:tc>
          <w:tcPr>
            <w:tcW w:w="1159" w:type="dxa"/>
          </w:tcPr>
          <w:p w14:paraId="45B242DC" w14:textId="28188074" w:rsidR="007C61D6" w:rsidRPr="00851D03" w:rsidRDefault="007C61D6" w:rsidP="007C61D6">
            <w:pPr>
              <w:jc w:val="center"/>
              <w:rPr>
                <w:rFonts w:ascii="Arial" w:hAnsi="Arial" w:cs="Arial"/>
              </w:rPr>
            </w:pPr>
            <w:r w:rsidRPr="007F2204">
              <w:rPr>
                <w:rFonts w:ascii="Arial" w:hAnsi="Arial" w:cs="Arial"/>
              </w:rPr>
              <w:t>7</w:t>
            </w:r>
            <w:r>
              <w:rPr>
                <w:rFonts w:ascii="Arial" w:hAnsi="Arial" w:cs="Arial"/>
              </w:rPr>
              <w:t>7</w:t>
            </w:r>
          </w:p>
        </w:tc>
        <w:tc>
          <w:tcPr>
            <w:tcW w:w="1558" w:type="dxa"/>
            <w:vAlign w:val="center"/>
          </w:tcPr>
          <w:p w14:paraId="62BBBA3A" w14:textId="24EDF4B3" w:rsidR="007C61D6" w:rsidRPr="00851D03" w:rsidRDefault="007C61D6" w:rsidP="007C61D6">
            <w:pPr>
              <w:jc w:val="center"/>
              <w:rPr>
                <w:rFonts w:ascii="Arial" w:hAnsi="Arial" w:cs="Arial"/>
              </w:rPr>
            </w:pPr>
            <w:r w:rsidRPr="00851D03">
              <w:rPr>
                <w:rFonts w:ascii="Arial" w:hAnsi="Arial" w:cs="Arial"/>
              </w:rPr>
              <w:t>A-35</w:t>
            </w:r>
          </w:p>
        </w:tc>
        <w:tc>
          <w:tcPr>
            <w:tcW w:w="13028" w:type="dxa"/>
          </w:tcPr>
          <w:p w14:paraId="56E427C6" w14:textId="1054B7C0"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470EED46" w14:textId="1585D216"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250FBA26" w14:textId="12227B59" w:rsidTr="00D27393">
        <w:tc>
          <w:tcPr>
            <w:tcW w:w="1159" w:type="dxa"/>
          </w:tcPr>
          <w:p w14:paraId="0D003EF7" w14:textId="0347C263" w:rsidR="007C61D6" w:rsidRPr="00851D03" w:rsidRDefault="007C61D6" w:rsidP="007C61D6">
            <w:pPr>
              <w:jc w:val="center"/>
              <w:rPr>
                <w:rFonts w:ascii="Arial" w:hAnsi="Arial" w:cs="Arial"/>
              </w:rPr>
            </w:pPr>
            <w:r w:rsidRPr="007F2204">
              <w:rPr>
                <w:rFonts w:ascii="Arial" w:hAnsi="Arial" w:cs="Arial"/>
              </w:rPr>
              <w:t>7</w:t>
            </w:r>
            <w:r>
              <w:rPr>
                <w:rFonts w:ascii="Arial" w:hAnsi="Arial" w:cs="Arial"/>
              </w:rPr>
              <w:t>8</w:t>
            </w:r>
          </w:p>
        </w:tc>
        <w:tc>
          <w:tcPr>
            <w:tcW w:w="1558" w:type="dxa"/>
            <w:vAlign w:val="center"/>
          </w:tcPr>
          <w:p w14:paraId="5D7C418D" w14:textId="0378C19F" w:rsidR="007C61D6" w:rsidRPr="00851D03" w:rsidRDefault="007C61D6" w:rsidP="007C61D6">
            <w:pPr>
              <w:jc w:val="center"/>
              <w:rPr>
                <w:rFonts w:ascii="Arial" w:hAnsi="Arial" w:cs="Arial"/>
              </w:rPr>
            </w:pPr>
            <w:r w:rsidRPr="00851D03">
              <w:rPr>
                <w:rFonts w:ascii="Arial" w:hAnsi="Arial" w:cs="Arial"/>
              </w:rPr>
              <w:t>A-36</w:t>
            </w:r>
          </w:p>
        </w:tc>
        <w:tc>
          <w:tcPr>
            <w:tcW w:w="13028" w:type="dxa"/>
          </w:tcPr>
          <w:p w14:paraId="02EBA46E" w14:textId="1D19F859"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4FE2B3B6" w14:textId="49D96198"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685D97D0" w14:textId="2C5441DB" w:rsidTr="00D27393">
        <w:tc>
          <w:tcPr>
            <w:tcW w:w="1159" w:type="dxa"/>
          </w:tcPr>
          <w:p w14:paraId="67650165" w14:textId="54930868" w:rsidR="007C61D6" w:rsidRPr="00851D03" w:rsidRDefault="007C61D6" w:rsidP="007C61D6">
            <w:pPr>
              <w:jc w:val="center"/>
              <w:rPr>
                <w:rFonts w:ascii="Arial" w:hAnsi="Arial" w:cs="Arial"/>
              </w:rPr>
            </w:pPr>
            <w:r w:rsidRPr="007F2204">
              <w:rPr>
                <w:rFonts w:ascii="Arial" w:hAnsi="Arial" w:cs="Arial"/>
              </w:rPr>
              <w:t>7</w:t>
            </w:r>
            <w:r>
              <w:rPr>
                <w:rFonts w:ascii="Arial" w:hAnsi="Arial" w:cs="Arial"/>
              </w:rPr>
              <w:t>9</w:t>
            </w:r>
          </w:p>
        </w:tc>
        <w:tc>
          <w:tcPr>
            <w:tcW w:w="1558" w:type="dxa"/>
            <w:vAlign w:val="center"/>
          </w:tcPr>
          <w:p w14:paraId="28F37C60" w14:textId="64895B30" w:rsidR="007C61D6" w:rsidRPr="00851D03" w:rsidRDefault="007C61D6" w:rsidP="007C61D6">
            <w:pPr>
              <w:jc w:val="center"/>
              <w:rPr>
                <w:rFonts w:ascii="Arial" w:hAnsi="Arial" w:cs="Arial"/>
              </w:rPr>
            </w:pPr>
            <w:r w:rsidRPr="00851D03">
              <w:rPr>
                <w:rFonts w:ascii="Arial" w:hAnsi="Arial" w:cs="Arial"/>
              </w:rPr>
              <w:t>A-37</w:t>
            </w:r>
          </w:p>
        </w:tc>
        <w:tc>
          <w:tcPr>
            <w:tcW w:w="13028" w:type="dxa"/>
          </w:tcPr>
          <w:p w14:paraId="1FF72BF2" w14:textId="08593FA2"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376F439A" w14:textId="3381E8A0"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58AE4E59" w14:textId="7CE7489D" w:rsidTr="00D27393">
        <w:tc>
          <w:tcPr>
            <w:tcW w:w="1159" w:type="dxa"/>
          </w:tcPr>
          <w:p w14:paraId="6995E98A" w14:textId="1BDBA2F3" w:rsidR="007C61D6" w:rsidRPr="00851D03" w:rsidRDefault="007C61D6" w:rsidP="007C61D6">
            <w:pPr>
              <w:jc w:val="center"/>
              <w:rPr>
                <w:rFonts w:ascii="Arial" w:hAnsi="Arial" w:cs="Arial"/>
              </w:rPr>
            </w:pPr>
            <w:r>
              <w:rPr>
                <w:rFonts w:ascii="Arial" w:hAnsi="Arial" w:cs="Arial"/>
              </w:rPr>
              <w:t>80</w:t>
            </w:r>
          </w:p>
        </w:tc>
        <w:tc>
          <w:tcPr>
            <w:tcW w:w="1558" w:type="dxa"/>
            <w:vAlign w:val="center"/>
          </w:tcPr>
          <w:p w14:paraId="372D5150" w14:textId="379AD49C" w:rsidR="007C61D6" w:rsidRPr="00851D03" w:rsidRDefault="007C61D6" w:rsidP="007C61D6">
            <w:pPr>
              <w:jc w:val="center"/>
              <w:rPr>
                <w:rFonts w:ascii="Arial" w:hAnsi="Arial" w:cs="Arial"/>
              </w:rPr>
            </w:pPr>
            <w:r w:rsidRPr="00851D03">
              <w:rPr>
                <w:rFonts w:ascii="Arial" w:hAnsi="Arial" w:cs="Arial"/>
              </w:rPr>
              <w:t>A-38</w:t>
            </w:r>
          </w:p>
        </w:tc>
        <w:tc>
          <w:tcPr>
            <w:tcW w:w="13028" w:type="dxa"/>
          </w:tcPr>
          <w:p w14:paraId="60953F67" w14:textId="62EAE066"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4FD99C5B" w14:textId="19C604E4"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3B73C779" w14:textId="70C3C695" w:rsidTr="00D27393">
        <w:tc>
          <w:tcPr>
            <w:tcW w:w="1159" w:type="dxa"/>
          </w:tcPr>
          <w:p w14:paraId="320096CE" w14:textId="2D3597F0" w:rsidR="007C61D6" w:rsidRPr="00851D03" w:rsidRDefault="007C61D6" w:rsidP="007C61D6">
            <w:pPr>
              <w:jc w:val="center"/>
              <w:rPr>
                <w:rFonts w:ascii="Arial" w:hAnsi="Arial" w:cs="Arial"/>
              </w:rPr>
            </w:pPr>
            <w:r w:rsidRPr="007F2204">
              <w:rPr>
                <w:rFonts w:ascii="Arial" w:hAnsi="Arial" w:cs="Arial"/>
              </w:rPr>
              <w:t>8</w:t>
            </w:r>
            <w:r>
              <w:rPr>
                <w:rFonts w:ascii="Arial" w:hAnsi="Arial" w:cs="Arial"/>
              </w:rPr>
              <w:t>1</w:t>
            </w:r>
          </w:p>
        </w:tc>
        <w:tc>
          <w:tcPr>
            <w:tcW w:w="1558" w:type="dxa"/>
            <w:vAlign w:val="center"/>
          </w:tcPr>
          <w:p w14:paraId="5BA63AF2" w14:textId="0556BE65" w:rsidR="007C61D6" w:rsidRPr="00851D03" w:rsidRDefault="007C61D6" w:rsidP="007C61D6">
            <w:pPr>
              <w:jc w:val="center"/>
              <w:rPr>
                <w:rFonts w:ascii="Arial" w:hAnsi="Arial" w:cs="Arial"/>
              </w:rPr>
            </w:pPr>
            <w:r w:rsidRPr="00851D03">
              <w:rPr>
                <w:rFonts w:ascii="Arial" w:hAnsi="Arial" w:cs="Arial"/>
              </w:rPr>
              <w:t>A-39</w:t>
            </w:r>
          </w:p>
        </w:tc>
        <w:tc>
          <w:tcPr>
            <w:tcW w:w="13028" w:type="dxa"/>
          </w:tcPr>
          <w:p w14:paraId="13303527" w14:textId="67AF8BE2"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21A639B7" w14:textId="5CB64C3C"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56FAB7F1" w14:textId="0F05E7F2" w:rsidTr="00D27393">
        <w:tc>
          <w:tcPr>
            <w:tcW w:w="1159" w:type="dxa"/>
          </w:tcPr>
          <w:p w14:paraId="63B85089" w14:textId="6A2EAC20" w:rsidR="007C61D6" w:rsidRPr="00851D03" w:rsidRDefault="007C61D6" w:rsidP="007C61D6">
            <w:pPr>
              <w:jc w:val="center"/>
              <w:rPr>
                <w:rFonts w:ascii="Arial" w:hAnsi="Arial" w:cs="Arial"/>
              </w:rPr>
            </w:pPr>
            <w:r>
              <w:rPr>
                <w:rFonts w:ascii="Arial" w:hAnsi="Arial" w:cs="Arial"/>
              </w:rPr>
              <w:t>82</w:t>
            </w:r>
          </w:p>
        </w:tc>
        <w:tc>
          <w:tcPr>
            <w:tcW w:w="1558" w:type="dxa"/>
            <w:vAlign w:val="center"/>
          </w:tcPr>
          <w:p w14:paraId="30F680F8" w14:textId="5B5D76ED" w:rsidR="007C61D6" w:rsidRPr="00851D03" w:rsidRDefault="007C61D6" w:rsidP="007C61D6">
            <w:pPr>
              <w:jc w:val="center"/>
              <w:rPr>
                <w:rFonts w:ascii="Arial" w:hAnsi="Arial" w:cs="Arial"/>
              </w:rPr>
            </w:pPr>
            <w:r w:rsidRPr="00851D03">
              <w:rPr>
                <w:rFonts w:ascii="Arial" w:hAnsi="Arial" w:cs="Arial"/>
              </w:rPr>
              <w:t>A-40</w:t>
            </w:r>
          </w:p>
        </w:tc>
        <w:tc>
          <w:tcPr>
            <w:tcW w:w="13028" w:type="dxa"/>
          </w:tcPr>
          <w:p w14:paraId="7BBE84D4" w14:textId="54964D58"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709FF528" w14:textId="5897767B"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1C7B204B" w14:textId="34C79227" w:rsidTr="00D27393">
        <w:tc>
          <w:tcPr>
            <w:tcW w:w="1159" w:type="dxa"/>
          </w:tcPr>
          <w:p w14:paraId="6B6F8D5D" w14:textId="451B8D36" w:rsidR="007C61D6" w:rsidRPr="00851D03" w:rsidRDefault="007C61D6" w:rsidP="007C61D6">
            <w:pPr>
              <w:jc w:val="center"/>
              <w:rPr>
                <w:rFonts w:ascii="Arial" w:hAnsi="Arial" w:cs="Arial"/>
              </w:rPr>
            </w:pPr>
            <w:r>
              <w:rPr>
                <w:rFonts w:ascii="Arial" w:hAnsi="Arial" w:cs="Arial"/>
              </w:rPr>
              <w:t>83</w:t>
            </w:r>
          </w:p>
        </w:tc>
        <w:tc>
          <w:tcPr>
            <w:tcW w:w="1558" w:type="dxa"/>
            <w:vAlign w:val="center"/>
          </w:tcPr>
          <w:p w14:paraId="318F0972" w14:textId="7334925A" w:rsidR="007C61D6" w:rsidRPr="00851D03" w:rsidRDefault="007C61D6" w:rsidP="007C61D6">
            <w:pPr>
              <w:jc w:val="center"/>
              <w:rPr>
                <w:rFonts w:ascii="Arial" w:hAnsi="Arial" w:cs="Arial"/>
              </w:rPr>
            </w:pPr>
            <w:r w:rsidRPr="00851D03">
              <w:rPr>
                <w:rFonts w:ascii="Arial" w:hAnsi="Arial" w:cs="Arial"/>
              </w:rPr>
              <w:t>A-41</w:t>
            </w:r>
          </w:p>
        </w:tc>
        <w:tc>
          <w:tcPr>
            <w:tcW w:w="13028" w:type="dxa"/>
          </w:tcPr>
          <w:p w14:paraId="576A1A2D" w14:textId="2522068E"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673EBB1B" w14:textId="45A940F9"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63391DBD" w14:textId="435AB548" w:rsidTr="00D27393">
        <w:tc>
          <w:tcPr>
            <w:tcW w:w="1159" w:type="dxa"/>
          </w:tcPr>
          <w:p w14:paraId="3A929EF5" w14:textId="7A9C2A18" w:rsidR="007C61D6" w:rsidRPr="00851D03" w:rsidRDefault="007C61D6" w:rsidP="007C61D6">
            <w:pPr>
              <w:jc w:val="center"/>
              <w:rPr>
                <w:rFonts w:ascii="Arial" w:hAnsi="Arial" w:cs="Arial"/>
              </w:rPr>
            </w:pPr>
            <w:r>
              <w:rPr>
                <w:rFonts w:ascii="Arial" w:hAnsi="Arial" w:cs="Arial"/>
              </w:rPr>
              <w:t>84</w:t>
            </w:r>
          </w:p>
        </w:tc>
        <w:tc>
          <w:tcPr>
            <w:tcW w:w="1558" w:type="dxa"/>
            <w:vAlign w:val="center"/>
          </w:tcPr>
          <w:p w14:paraId="25E9024F" w14:textId="00CB33BB" w:rsidR="007C61D6" w:rsidRPr="00851D03" w:rsidRDefault="007C61D6" w:rsidP="007C61D6">
            <w:pPr>
              <w:jc w:val="center"/>
              <w:rPr>
                <w:rFonts w:ascii="Arial" w:hAnsi="Arial" w:cs="Arial"/>
              </w:rPr>
            </w:pPr>
            <w:r w:rsidRPr="00851D03">
              <w:rPr>
                <w:rFonts w:ascii="Arial" w:hAnsi="Arial" w:cs="Arial"/>
              </w:rPr>
              <w:t>A-42</w:t>
            </w:r>
          </w:p>
        </w:tc>
        <w:tc>
          <w:tcPr>
            <w:tcW w:w="13028" w:type="dxa"/>
          </w:tcPr>
          <w:p w14:paraId="770A5A5A" w14:textId="25624A68"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09E961C7" w14:textId="092E66B4"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1C5A1B61" w14:textId="02FEF3DE" w:rsidTr="00D27393">
        <w:tc>
          <w:tcPr>
            <w:tcW w:w="1159" w:type="dxa"/>
          </w:tcPr>
          <w:p w14:paraId="2136BCFF" w14:textId="39133F20" w:rsidR="007C61D6" w:rsidRPr="00851D03" w:rsidRDefault="007C61D6" w:rsidP="007C61D6">
            <w:pPr>
              <w:jc w:val="center"/>
              <w:rPr>
                <w:rFonts w:ascii="Arial" w:hAnsi="Arial" w:cs="Arial"/>
              </w:rPr>
            </w:pPr>
            <w:r>
              <w:rPr>
                <w:rFonts w:ascii="Arial" w:hAnsi="Arial" w:cs="Arial"/>
              </w:rPr>
              <w:t>85</w:t>
            </w:r>
          </w:p>
        </w:tc>
        <w:tc>
          <w:tcPr>
            <w:tcW w:w="1558" w:type="dxa"/>
            <w:vAlign w:val="center"/>
          </w:tcPr>
          <w:p w14:paraId="4BFD343D" w14:textId="02A03B34" w:rsidR="007C61D6" w:rsidRPr="00851D03" w:rsidRDefault="007C61D6" w:rsidP="007C61D6">
            <w:pPr>
              <w:jc w:val="center"/>
              <w:rPr>
                <w:rFonts w:ascii="Arial" w:hAnsi="Arial" w:cs="Arial"/>
              </w:rPr>
            </w:pPr>
            <w:r w:rsidRPr="00851D03">
              <w:rPr>
                <w:rFonts w:ascii="Arial" w:hAnsi="Arial" w:cs="Arial"/>
              </w:rPr>
              <w:t>A-43</w:t>
            </w:r>
          </w:p>
        </w:tc>
        <w:tc>
          <w:tcPr>
            <w:tcW w:w="13028" w:type="dxa"/>
          </w:tcPr>
          <w:p w14:paraId="4BC9EB71" w14:textId="46CD42EF"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09DE2F05" w14:textId="5426BD7D"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078F1D4B" w14:textId="6E9037F3" w:rsidTr="00D27393">
        <w:tc>
          <w:tcPr>
            <w:tcW w:w="1159" w:type="dxa"/>
          </w:tcPr>
          <w:p w14:paraId="47D91D19" w14:textId="12E1EEB8" w:rsidR="007C61D6" w:rsidRPr="00851D03" w:rsidRDefault="007C61D6" w:rsidP="007C61D6">
            <w:pPr>
              <w:jc w:val="center"/>
              <w:rPr>
                <w:rFonts w:ascii="Arial" w:hAnsi="Arial" w:cs="Arial"/>
              </w:rPr>
            </w:pPr>
            <w:r>
              <w:rPr>
                <w:rFonts w:ascii="Arial" w:hAnsi="Arial" w:cs="Arial"/>
              </w:rPr>
              <w:t>86</w:t>
            </w:r>
          </w:p>
        </w:tc>
        <w:tc>
          <w:tcPr>
            <w:tcW w:w="1558" w:type="dxa"/>
            <w:vAlign w:val="center"/>
          </w:tcPr>
          <w:p w14:paraId="6F3E1F25" w14:textId="32B5E9EF" w:rsidR="007C61D6" w:rsidRPr="00851D03" w:rsidRDefault="007C61D6" w:rsidP="007C61D6">
            <w:pPr>
              <w:jc w:val="center"/>
              <w:rPr>
                <w:rFonts w:ascii="Arial" w:hAnsi="Arial" w:cs="Arial"/>
              </w:rPr>
            </w:pPr>
            <w:r w:rsidRPr="00851D03">
              <w:rPr>
                <w:rFonts w:ascii="Arial" w:hAnsi="Arial" w:cs="Arial"/>
              </w:rPr>
              <w:t>A-44</w:t>
            </w:r>
          </w:p>
        </w:tc>
        <w:tc>
          <w:tcPr>
            <w:tcW w:w="13028" w:type="dxa"/>
          </w:tcPr>
          <w:p w14:paraId="3D3DD131" w14:textId="4B8DABC8"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2DBF62B5" w14:textId="6D4043CB"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r w:rsidR="007C61D6" w:rsidRPr="00851D03" w14:paraId="70B129F2" w14:textId="0D188B49" w:rsidTr="00D27393">
        <w:tc>
          <w:tcPr>
            <w:tcW w:w="1159" w:type="dxa"/>
          </w:tcPr>
          <w:p w14:paraId="18638D95" w14:textId="2799CC0C" w:rsidR="007C61D6" w:rsidRPr="00851D03" w:rsidRDefault="007C61D6" w:rsidP="007C61D6">
            <w:pPr>
              <w:jc w:val="center"/>
              <w:rPr>
                <w:rFonts w:ascii="Arial" w:hAnsi="Arial" w:cs="Arial"/>
              </w:rPr>
            </w:pPr>
            <w:r w:rsidRPr="00851D03">
              <w:rPr>
                <w:rFonts w:ascii="Arial" w:hAnsi="Arial" w:cs="Arial"/>
              </w:rPr>
              <w:t>8</w:t>
            </w:r>
            <w:r>
              <w:rPr>
                <w:rFonts w:ascii="Arial" w:hAnsi="Arial" w:cs="Arial"/>
              </w:rPr>
              <w:t>7</w:t>
            </w:r>
          </w:p>
        </w:tc>
        <w:tc>
          <w:tcPr>
            <w:tcW w:w="1558" w:type="dxa"/>
            <w:vAlign w:val="center"/>
          </w:tcPr>
          <w:p w14:paraId="3E3B3D9C" w14:textId="28BE129F" w:rsidR="007C61D6" w:rsidRPr="00851D03" w:rsidRDefault="007C61D6" w:rsidP="007C61D6">
            <w:pPr>
              <w:jc w:val="center"/>
              <w:rPr>
                <w:rFonts w:ascii="Arial" w:hAnsi="Arial" w:cs="Arial"/>
              </w:rPr>
            </w:pPr>
            <w:r w:rsidRPr="00851D03">
              <w:rPr>
                <w:rFonts w:ascii="Arial" w:hAnsi="Arial" w:cs="Arial"/>
              </w:rPr>
              <w:t>A-45</w:t>
            </w:r>
          </w:p>
        </w:tc>
        <w:tc>
          <w:tcPr>
            <w:tcW w:w="13028" w:type="dxa"/>
          </w:tcPr>
          <w:p w14:paraId="01B75128" w14:textId="1503F326"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Appendix E – Removed bedrock or shale resources from a settlement area.</w:t>
            </w:r>
          </w:p>
        </w:tc>
        <w:tc>
          <w:tcPr>
            <w:tcW w:w="5845" w:type="dxa"/>
          </w:tcPr>
          <w:p w14:paraId="01A424DF" w14:textId="5575A55A" w:rsidR="007C61D6" w:rsidRPr="00851D03" w:rsidRDefault="007C61D6" w:rsidP="007C61D6">
            <w:pPr>
              <w:autoSpaceDE w:val="0"/>
              <w:autoSpaceDN w:val="0"/>
              <w:adjustRightInd w:val="0"/>
              <w:spacing w:after="120"/>
              <w:rPr>
                <w:rFonts w:ascii="Arial" w:hAnsi="Arial" w:cs="Arial"/>
                <w:color w:val="000000"/>
              </w:rPr>
            </w:pPr>
            <w:r w:rsidRPr="00851D03">
              <w:rPr>
                <w:rFonts w:ascii="Arial" w:hAnsi="Arial" w:cs="Arial"/>
                <w:color w:val="000000"/>
              </w:rPr>
              <w:t>Removed bedrock or shale resources mapping as it would not be feasible to extract in a settlement area.</w:t>
            </w:r>
          </w:p>
        </w:tc>
      </w:tr>
    </w:tbl>
    <w:p w14:paraId="5156D637" w14:textId="4CD15B90" w:rsidR="00167714" w:rsidRDefault="00167714" w:rsidP="00D27393">
      <w:pPr>
        <w:rPr>
          <w:rStyle w:val="IntenseEmphasis"/>
          <w:b w:val="0"/>
        </w:rPr>
      </w:pPr>
    </w:p>
    <w:sectPr w:rsidR="00167714" w:rsidSect="003E6E99">
      <w:headerReference w:type="default" r:id="rId7"/>
      <w:footerReference w:type="default" r:id="rId8"/>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0341" w14:textId="77777777" w:rsidR="00F0583B" w:rsidRDefault="00F0583B" w:rsidP="00FC3093">
      <w:pPr>
        <w:spacing w:after="0" w:line="240" w:lineRule="auto"/>
      </w:pPr>
      <w:r>
        <w:separator/>
      </w:r>
    </w:p>
  </w:endnote>
  <w:endnote w:type="continuationSeparator" w:id="0">
    <w:p w14:paraId="79BCDB04" w14:textId="77777777" w:rsidR="00F0583B" w:rsidRDefault="00F0583B" w:rsidP="00FC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097561"/>
      <w:docPartObj>
        <w:docPartGallery w:val="Page Numbers (Bottom of Page)"/>
        <w:docPartUnique/>
      </w:docPartObj>
    </w:sdtPr>
    <w:sdtEndPr>
      <w:rPr>
        <w:noProof/>
      </w:rPr>
    </w:sdtEndPr>
    <w:sdtContent>
      <w:p w14:paraId="7007B7D4" w14:textId="50225D21" w:rsidR="00244ECC" w:rsidRDefault="00244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5AC84" w14:textId="77777777" w:rsidR="00683D0E" w:rsidRDefault="00683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41E3" w14:textId="77777777" w:rsidR="00F0583B" w:rsidRDefault="00F0583B" w:rsidP="00FC3093">
      <w:pPr>
        <w:spacing w:after="0" w:line="240" w:lineRule="auto"/>
      </w:pPr>
      <w:r>
        <w:separator/>
      </w:r>
    </w:p>
  </w:footnote>
  <w:footnote w:type="continuationSeparator" w:id="0">
    <w:p w14:paraId="7CFEAD54" w14:textId="77777777" w:rsidR="00F0583B" w:rsidRDefault="00F0583B" w:rsidP="00FC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383353"/>
      <w:docPartObj>
        <w:docPartGallery w:val="Watermarks"/>
        <w:docPartUnique/>
      </w:docPartObj>
    </w:sdtPr>
    <w:sdtEndPr/>
    <w:sdtContent>
      <w:p w14:paraId="57AEC1A0" w14:textId="2AFC6DE5" w:rsidR="00683D0E" w:rsidRDefault="00486410">
        <w:pPr>
          <w:pStyle w:val="Header"/>
        </w:pPr>
        <w:r>
          <w:rPr>
            <w:noProof/>
          </w:rPr>
          <w:pict w14:anchorId="3B725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BBD"/>
    <w:multiLevelType w:val="hybridMultilevel"/>
    <w:tmpl w:val="6B8E9A8A"/>
    <w:lvl w:ilvl="0" w:tplc="10090011">
      <w:start w:val="1"/>
      <w:numFmt w:val="decimal"/>
      <w:lvlText w:val="%1)"/>
      <w:lvlJc w:val="left"/>
      <w:pPr>
        <w:ind w:left="72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6A34AC"/>
    <w:multiLevelType w:val="hybridMultilevel"/>
    <w:tmpl w:val="AF6C62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AF6EC5"/>
    <w:multiLevelType w:val="hybridMultilevel"/>
    <w:tmpl w:val="3C667D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B23A14"/>
    <w:multiLevelType w:val="hybridMultilevel"/>
    <w:tmpl w:val="9DAEB89C"/>
    <w:lvl w:ilvl="0" w:tplc="916EB0D2">
      <w:start w:val="3"/>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CE57C4"/>
    <w:multiLevelType w:val="hybridMultilevel"/>
    <w:tmpl w:val="635E6D70"/>
    <w:lvl w:ilvl="0" w:tplc="10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52A92"/>
    <w:multiLevelType w:val="hybridMultilevel"/>
    <w:tmpl w:val="8868A474"/>
    <w:lvl w:ilvl="0" w:tplc="7FDE067A">
      <w:start w:val="6"/>
      <w:numFmt w:val="decimal"/>
      <w:lvlText w:val="%1)"/>
      <w:lvlJc w:val="left"/>
      <w:pPr>
        <w:ind w:left="36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112758"/>
    <w:multiLevelType w:val="hybridMultilevel"/>
    <w:tmpl w:val="F932A076"/>
    <w:lvl w:ilvl="0" w:tplc="4FB41F9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E220E2"/>
    <w:multiLevelType w:val="hybridMultilevel"/>
    <w:tmpl w:val="81287512"/>
    <w:lvl w:ilvl="0" w:tplc="BFA00E84">
      <w:start w:val="5"/>
      <w:numFmt w:val="decimal"/>
      <w:lvlText w:val="%1)"/>
      <w:lvlJc w:val="left"/>
      <w:pPr>
        <w:ind w:left="85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C90A0E"/>
    <w:multiLevelType w:val="hybridMultilevel"/>
    <w:tmpl w:val="CDB2CF66"/>
    <w:lvl w:ilvl="0" w:tplc="C0E24BC4">
      <w:start w:val="2"/>
      <w:numFmt w:val="decimal"/>
      <w:lvlText w:val="%1)"/>
      <w:lvlJc w:val="lef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CB7666"/>
    <w:multiLevelType w:val="hybridMultilevel"/>
    <w:tmpl w:val="EFAC26B6"/>
    <w:lvl w:ilvl="0" w:tplc="533C7D6C">
      <w:start w:val="5"/>
      <w:numFmt w:val="decimal"/>
      <w:lvlText w:val="%1)"/>
      <w:lvlJc w:val="left"/>
      <w:pPr>
        <w:ind w:left="23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077656"/>
    <w:multiLevelType w:val="hybridMultilevel"/>
    <w:tmpl w:val="2D8844AC"/>
    <w:lvl w:ilvl="0" w:tplc="0CC2C580">
      <w:start w:val="3"/>
      <w:numFmt w:val="decimal"/>
      <w:lvlText w:val="%1)"/>
      <w:lvlJc w:val="left"/>
      <w:pPr>
        <w:ind w:left="85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E07C4A"/>
    <w:multiLevelType w:val="hybridMultilevel"/>
    <w:tmpl w:val="EEA01272"/>
    <w:lvl w:ilvl="0" w:tplc="449471C6">
      <w:start w:val="7"/>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10F7F36"/>
    <w:multiLevelType w:val="hybridMultilevel"/>
    <w:tmpl w:val="B31472B2"/>
    <w:lvl w:ilvl="0" w:tplc="704226DA">
      <w:start w:val="1"/>
      <w:numFmt w:val="decimal"/>
      <w:lvlText w:val="(%1)"/>
      <w:lvlJc w:val="left"/>
      <w:pPr>
        <w:ind w:left="720" w:hanging="360"/>
      </w:pPr>
      <w:rPr>
        <w:rFonts w:hint="default"/>
        <w:b w:val="0"/>
      </w:rPr>
    </w:lvl>
    <w:lvl w:ilvl="1" w:tplc="99F01CD8">
      <w:start w:val="1"/>
      <w:numFmt w:val="lowerLetter"/>
      <w:lvlText w:val="%2)"/>
      <w:lvlJc w:val="left"/>
      <w:pPr>
        <w:ind w:left="1353" w:hanging="360"/>
      </w:pPr>
      <w:rPr>
        <w:rFonts w:hint="default"/>
        <w:b w:val="0"/>
      </w:rPr>
    </w:lvl>
    <w:lvl w:ilvl="2" w:tplc="957A0FDE">
      <w:start w:val="1"/>
      <w:numFmt w:val="lowerRoman"/>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457B31"/>
    <w:multiLevelType w:val="hybridMultilevel"/>
    <w:tmpl w:val="AB5A366A"/>
    <w:lvl w:ilvl="0" w:tplc="10090001">
      <w:start w:val="1"/>
      <w:numFmt w:val="bullet"/>
      <w:lvlText w:val=""/>
      <w:lvlJc w:val="left"/>
      <w:pPr>
        <w:ind w:left="983" w:hanging="360"/>
      </w:pPr>
      <w:rPr>
        <w:rFonts w:ascii="Symbol" w:hAnsi="Symbol" w:hint="default"/>
      </w:rPr>
    </w:lvl>
    <w:lvl w:ilvl="1" w:tplc="10090003" w:tentative="1">
      <w:start w:val="1"/>
      <w:numFmt w:val="bullet"/>
      <w:lvlText w:val="o"/>
      <w:lvlJc w:val="left"/>
      <w:pPr>
        <w:ind w:left="1703" w:hanging="360"/>
      </w:pPr>
      <w:rPr>
        <w:rFonts w:ascii="Courier New" w:hAnsi="Courier New" w:cs="Courier New" w:hint="default"/>
      </w:rPr>
    </w:lvl>
    <w:lvl w:ilvl="2" w:tplc="10090005" w:tentative="1">
      <w:start w:val="1"/>
      <w:numFmt w:val="bullet"/>
      <w:lvlText w:val=""/>
      <w:lvlJc w:val="left"/>
      <w:pPr>
        <w:ind w:left="2423" w:hanging="360"/>
      </w:pPr>
      <w:rPr>
        <w:rFonts w:ascii="Wingdings" w:hAnsi="Wingdings" w:hint="default"/>
      </w:rPr>
    </w:lvl>
    <w:lvl w:ilvl="3" w:tplc="10090001" w:tentative="1">
      <w:start w:val="1"/>
      <w:numFmt w:val="bullet"/>
      <w:lvlText w:val=""/>
      <w:lvlJc w:val="left"/>
      <w:pPr>
        <w:ind w:left="3143" w:hanging="360"/>
      </w:pPr>
      <w:rPr>
        <w:rFonts w:ascii="Symbol" w:hAnsi="Symbol" w:hint="default"/>
      </w:rPr>
    </w:lvl>
    <w:lvl w:ilvl="4" w:tplc="10090003" w:tentative="1">
      <w:start w:val="1"/>
      <w:numFmt w:val="bullet"/>
      <w:lvlText w:val="o"/>
      <w:lvlJc w:val="left"/>
      <w:pPr>
        <w:ind w:left="3863" w:hanging="360"/>
      </w:pPr>
      <w:rPr>
        <w:rFonts w:ascii="Courier New" w:hAnsi="Courier New" w:cs="Courier New" w:hint="default"/>
      </w:rPr>
    </w:lvl>
    <w:lvl w:ilvl="5" w:tplc="10090005" w:tentative="1">
      <w:start w:val="1"/>
      <w:numFmt w:val="bullet"/>
      <w:lvlText w:val=""/>
      <w:lvlJc w:val="left"/>
      <w:pPr>
        <w:ind w:left="4583" w:hanging="360"/>
      </w:pPr>
      <w:rPr>
        <w:rFonts w:ascii="Wingdings" w:hAnsi="Wingdings" w:hint="default"/>
      </w:rPr>
    </w:lvl>
    <w:lvl w:ilvl="6" w:tplc="10090001" w:tentative="1">
      <w:start w:val="1"/>
      <w:numFmt w:val="bullet"/>
      <w:lvlText w:val=""/>
      <w:lvlJc w:val="left"/>
      <w:pPr>
        <w:ind w:left="5303" w:hanging="360"/>
      </w:pPr>
      <w:rPr>
        <w:rFonts w:ascii="Symbol" w:hAnsi="Symbol" w:hint="default"/>
      </w:rPr>
    </w:lvl>
    <w:lvl w:ilvl="7" w:tplc="10090003" w:tentative="1">
      <w:start w:val="1"/>
      <w:numFmt w:val="bullet"/>
      <w:lvlText w:val="o"/>
      <w:lvlJc w:val="left"/>
      <w:pPr>
        <w:ind w:left="6023" w:hanging="360"/>
      </w:pPr>
      <w:rPr>
        <w:rFonts w:ascii="Courier New" w:hAnsi="Courier New" w:cs="Courier New" w:hint="default"/>
      </w:rPr>
    </w:lvl>
    <w:lvl w:ilvl="8" w:tplc="10090005" w:tentative="1">
      <w:start w:val="1"/>
      <w:numFmt w:val="bullet"/>
      <w:lvlText w:val=""/>
      <w:lvlJc w:val="left"/>
      <w:pPr>
        <w:ind w:left="6743" w:hanging="360"/>
      </w:pPr>
      <w:rPr>
        <w:rFonts w:ascii="Wingdings" w:hAnsi="Wingdings" w:hint="default"/>
      </w:rPr>
    </w:lvl>
  </w:abstractNum>
  <w:abstractNum w:abstractNumId="14" w15:restartNumberingAfterBreak="0">
    <w:nsid w:val="285868F9"/>
    <w:multiLevelType w:val="multilevel"/>
    <w:tmpl w:val="C640073A"/>
    <w:lvl w:ilvl="0">
      <w:start w:val="7"/>
      <w:numFmt w:val="decimal"/>
      <w:lvlText w:val="%1)"/>
      <w:lvlJc w:val="left"/>
      <w:pPr>
        <w:ind w:left="720" w:hanging="360"/>
      </w:pPr>
      <w:rPr>
        <w:rFonts w:hint="default"/>
        <w:b w:val="0"/>
      </w:rPr>
    </w:lvl>
    <w:lvl w:ilvl="1">
      <w:start w:val="1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8AE5CD5"/>
    <w:multiLevelType w:val="multilevel"/>
    <w:tmpl w:val="EC0882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77" w:hanging="226"/>
      </w:pPr>
      <w:rPr>
        <w:rFonts w:hint="default"/>
        <w:b w:val="0"/>
      </w:rPr>
    </w:lvl>
    <w:lvl w:ilvl="3">
      <w:start w:val="1"/>
      <w:numFmt w:val="lowerRoman"/>
      <w:lvlText w:val="(%4)"/>
      <w:lvlJc w:val="left"/>
      <w:pPr>
        <w:ind w:left="2211" w:hanging="623"/>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E33B75"/>
    <w:multiLevelType w:val="hybridMultilevel"/>
    <w:tmpl w:val="ECAC039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A7331CF"/>
    <w:multiLevelType w:val="hybridMultilevel"/>
    <w:tmpl w:val="106C7B20"/>
    <w:lvl w:ilvl="0" w:tplc="97B2F3E6">
      <w:start w:val="6"/>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6C0F6F"/>
    <w:multiLevelType w:val="hybridMultilevel"/>
    <w:tmpl w:val="83224986"/>
    <w:lvl w:ilvl="0" w:tplc="A0324B9E">
      <w:start w:val="9"/>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E33D73"/>
    <w:multiLevelType w:val="hybridMultilevel"/>
    <w:tmpl w:val="343ADD54"/>
    <w:lvl w:ilvl="0" w:tplc="9872D240">
      <w:start w:val="8"/>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E47F06"/>
    <w:multiLevelType w:val="hybridMultilevel"/>
    <w:tmpl w:val="C44E5BA6"/>
    <w:lvl w:ilvl="0" w:tplc="52621290">
      <w:start w:val="3"/>
      <w:numFmt w:val="decimal"/>
      <w:lvlText w:val="%1)"/>
      <w:lvlJc w:val="left"/>
      <w:pPr>
        <w:ind w:left="36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9202FAD"/>
    <w:multiLevelType w:val="hybridMultilevel"/>
    <w:tmpl w:val="EA2423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793C35"/>
    <w:multiLevelType w:val="hybridMultilevel"/>
    <w:tmpl w:val="D9321598"/>
    <w:lvl w:ilvl="0" w:tplc="3074514E">
      <w:start w:val="1"/>
      <w:numFmt w:val="decimal"/>
      <w:lvlText w:val="%1."/>
      <w:lvlJc w:val="left"/>
      <w:pPr>
        <w:ind w:left="850" w:hanging="360"/>
      </w:pPr>
      <w:rPr>
        <w:rFonts w:cstheme="minorBidi" w:hint="default"/>
      </w:rPr>
    </w:lvl>
    <w:lvl w:ilvl="1" w:tplc="10090019">
      <w:start w:val="1"/>
      <w:numFmt w:val="lowerLetter"/>
      <w:lvlText w:val="%2."/>
      <w:lvlJc w:val="left"/>
      <w:pPr>
        <w:ind w:left="1570" w:hanging="360"/>
      </w:pPr>
    </w:lvl>
    <w:lvl w:ilvl="2" w:tplc="1009001B" w:tentative="1">
      <w:start w:val="1"/>
      <w:numFmt w:val="lowerRoman"/>
      <w:lvlText w:val="%3."/>
      <w:lvlJc w:val="right"/>
      <w:pPr>
        <w:ind w:left="2290" w:hanging="180"/>
      </w:pPr>
    </w:lvl>
    <w:lvl w:ilvl="3" w:tplc="1009000F" w:tentative="1">
      <w:start w:val="1"/>
      <w:numFmt w:val="decimal"/>
      <w:lvlText w:val="%4."/>
      <w:lvlJc w:val="left"/>
      <w:pPr>
        <w:ind w:left="3010" w:hanging="360"/>
      </w:pPr>
    </w:lvl>
    <w:lvl w:ilvl="4" w:tplc="10090019" w:tentative="1">
      <w:start w:val="1"/>
      <w:numFmt w:val="lowerLetter"/>
      <w:lvlText w:val="%5."/>
      <w:lvlJc w:val="left"/>
      <w:pPr>
        <w:ind w:left="3730" w:hanging="360"/>
      </w:pPr>
    </w:lvl>
    <w:lvl w:ilvl="5" w:tplc="1009001B" w:tentative="1">
      <w:start w:val="1"/>
      <w:numFmt w:val="lowerRoman"/>
      <w:lvlText w:val="%6."/>
      <w:lvlJc w:val="right"/>
      <w:pPr>
        <w:ind w:left="4450" w:hanging="180"/>
      </w:pPr>
    </w:lvl>
    <w:lvl w:ilvl="6" w:tplc="1009000F" w:tentative="1">
      <w:start w:val="1"/>
      <w:numFmt w:val="decimal"/>
      <w:lvlText w:val="%7."/>
      <w:lvlJc w:val="left"/>
      <w:pPr>
        <w:ind w:left="5170" w:hanging="360"/>
      </w:pPr>
    </w:lvl>
    <w:lvl w:ilvl="7" w:tplc="10090019" w:tentative="1">
      <w:start w:val="1"/>
      <w:numFmt w:val="lowerLetter"/>
      <w:lvlText w:val="%8."/>
      <w:lvlJc w:val="left"/>
      <w:pPr>
        <w:ind w:left="5890" w:hanging="360"/>
      </w:pPr>
    </w:lvl>
    <w:lvl w:ilvl="8" w:tplc="1009001B" w:tentative="1">
      <w:start w:val="1"/>
      <w:numFmt w:val="lowerRoman"/>
      <w:lvlText w:val="%9."/>
      <w:lvlJc w:val="right"/>
      <w:pPr>
        <w:ind w:left="6610" w:hanging="180"/>
      </w:pPr>
    </w:lvl>
  </w:abstractNum>
  <w:abstractNum w:abstractNumId="23" w15:restartNumberingAfterBreak="0">
    <w:nsid w:val="3CEB33E7"/>
    <w:multiLevelType w:val="hybridMultilevel"/>
    <w:tmpl w:val="EEB4F1A2"/>
    <w:lvl w:ilvl="0" w:tplc="10090011">
      <w:start w:val="1"/>
      <w:numFmt w:val="decimal"/>
      <w:lvlText w:val="%1)"/>
      <w:lvlJc w:val="left"/>
      <w:pPr>
        <w:ind w:left="360" w:hanging="360"/>
      </w:pPr>
      <w:rPr>
        <w:rFonts w:hint="default"/>
      </w:rPr>
    </w:lvl>
    <w:lvl w:ilvl="1" w:tplc="10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3955F6"/>
    <w:multiLevelType w:val="hybridMultilevel"/>
    <w:tmpl w:val="E7FE9BE6"/>
    <w:lvl w:ilvl="0" w:tplc="3B8CBA44">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061312"/>
    <w:multiLevelType w:val="hybridMultilevel"/>
    <w:tmpl w:val="85B60494"/>
    <w:lvl w:ilvl="0" w:tplc="D5466ACC">
      <w:start w:val="21"/>
      <w:numFmt w:val="decimal"/>
      <w:lvlText w:val="%1)"/>
      <w:lvlJc w:val="left"/>
      <w:pPr>
        <w:ind w:left="85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45243A8"/>
    <w:multiLevelType w:val="hybridMultilevel"/>
    <w:tmpl w:val="7B84E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C5E7A1D"/>
    <w:multiLevelType w:val="hybridMultilevel"/>
    <w:tmpl w:val="C9960C5E"/>
    <w:lvl w:ilvl="0" w:tplc="AAB0A0E2">
      <w:start w:val="8"/>
      <w:numFmt w:val="decimal"/>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C9121D8"/>
    <w:multiLevelType w:val="hybridMultilevel"/>
    <w:tmpl w:val="1E46CC26"/>
    <w:lvl w:ilvl="0" w:tplc="10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180"/>
      </w:pPr>
      <w:rPr>
        <w:rFonts w:ascii="Symbol" w:hAnsi="Symbol" w:hint="default"/>
      </w:r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43E7C6A"/>
    <w:multiLevelType w:val="hybridMultilevel"/>
    <w:tmpl w:val="787CA2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55A69C4"/>
    <w:multiLevelType w:val="hybridMultilevel"/>
    <w:tmpl w:val="CDF25B12"/>
    <w:lvl w:ilvl="0" w:tplc="55064880">
      <w:start w:val="5"/>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832A3C"/>
    <w:multiLevelType w:val="hybridMultilevel"/>
    <w:tmpl w:val="163A0816"/>
    <w:lvl w:ilvl="0" w:tplc="19E6FC5C">
      <w:start w:val="2"/>
      <w:numFmt w:val="decimal"/>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0A12D7A"/>
    <w:multiLevelType w:val="hybridMultilevel"/>
    <w:tmpl w:val="C4241B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2BF4AD0"/>
    <w:multiLevelType w:val="hybridMultilevel"/>
    <w:tmpl w:val="9E6AAF32"/>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8227423"/>
    <w:multiLevelType w:val="hybridMultilevel"/>
    <w:tmpl w:val="5128F8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E1376E6"/>
    <w:multiLevelType w:val="hybridMultilevel"/>
    <w:tmpl w:val="51F0EE8A"/>
    <w:lvl w:ilvl="0" w:tplc="33826EC6">
      <w:start w:val="7"/>
      <w:numFmt w:val="decimal"/>
      <w:lvlText w:val="%1)"/>
      <w:lvlJc w:val="lef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2"/>
  </w:num>
  <w:num w:numId="3">
    <w:abstractNumId w:val="26"/>
  </w:num>
  <w:num w:numId="4">
    <w:abstractNumId w:val="25"/>
  </w:num>
  <w:num w:numId="5">
    <w:abstractNumId w:val="13"/>
  </w:num>
  <w:num w:numId="6">
    <w:abstractNumId w:val="7"/>
  </w:num>
  <w:num w:numId="7">
    <w:abstractNumId w:val="21"/>
  </w:num>
  <w:num w:numId="8">
    <w:abstractNumId w:val="29"/>
  </w:num>
  <w:num w:numId="9">
    <w:abstractNumId w:val="10"/>
  </w:num>
  <w:num w:numId="10">
    <w:abstractNumId w:val="1"/>
  </w:num>
  <w:num w:numId="11">
    <w:abstractNumId w:val="17"/>
  </w:num>
  <w:num w:numId="12">
    <w:abstractNumId w:val="5"/>
  </w:num>
  <w:num w:numId="13">
    <w:abstractNumId w:val="8"/>
  </w:num>
  <w:num w:numId="14">
    <w:abstractNumId w:val="35"/>
  </w:num>
  <w:num w:numId="15">
    <w:abstractNumId w:val="6"/>
  </w:num>
  <w:num w:numId="16">
    <w:abstractNumId w:val="9"/>
  </w:num>
  <w:num w:numId="17">
    <w:abstractNumId w:val="27"/>
  </w:num>
  <w:num w:numId="18">
    <w:abstractNumId w:val="12"/>
  </w:num>
  <w:num w:numId="19">
    <w:abstractNumId w:val="11"/>
  </w:num>
  <w:num w:numId="20">
    <w:abstractNumId w:val="34"/>
  </w:num>
  <w:num w:numId="21">
    <w:abstractNumId w:val="30"/>
  </w:num>
  <w:num w:numId="22">
    <w:abstractNumId w:val="4"/>
  </w:num>
  <w:num w:numId="23">
    <w:abstractNumId w:val="31"/>
  </w:num>
  <w:num w:numId="24">
    <w:abstractNumId w:val="2"/>
  </w:num>
  <w:num w:numId="25">
    <w:abstractNumId w:val="28"/>
  </w:num>
  <w:num w:numId="26">
    <w:abstractNumId w:val="32"/>
  </w:num>
  <w:num w:numId="27">
    <w:abstractNumId w:val="23"/>
  </w:num>
  <w:num w:numId="28">
    <w:abstractNumId w:val="3"/>
  </w:num>
  <w:num w:numId="29">
    <w:abstractNumId w:val="18"/>
  </w:num>
  <w:num w:numId="30">
    <w:abstractNumId w:val="14"/>
  </w:num>
  <w:num w:numId="31">
    <w:abstractNumId w:val="33"/>
  </w:num>
  <w:num w:numId="32">
    <w:abstractNumId w:val="24"/>
  </w:num>
  <w:num w:numId="33">
    <w:abstractNumId w:val="16"/>
  </w:num>
  <w:num w:numId="34">
    <w:abstractNumId w:val="19"/>
  </w:num>
  <w:num w:numId="35">
    <w:abstractNumId w:val="0"/>
  </w:num>
  <w:num w:numId="36">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linkStyl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4A"/>
    <w:rsid w:val="00010A1F"/>
    <w:rsid w:val="00043AB3"/>
    <w:rsid w:val="0005420F"/>
    <w:rsid w:val="00054FE5"/>
    <w:rsid w:val="00061928"/>
    <w:rsid w:val="00065784"/>
    <w:rsid w:val="00074C9B"/>
    <w:rsid w:val="000776A7"/>
    <w:rsid w:val="00082257"/>
    <w:rsid w:val="000870AA"/>
    <w:rsid w:val="00091A0E"/>
    <w:rsid w:val="000A56C0"/>
    <w:rsid w:val="000B3494"/>
    <w:rsid w:val="000C3616"/>
    <w:rsid w:val="000C39CB"/>
    <w:rsid w:val="000C70B4"/>
    <w:rsid w:val="000E035A"/>
    <w:rsid w:val="000E66BB"/>
    <w:rsid w:val="000F7460"/>
    <w:rsid w:val="001075FF"/>
    <w:rsid w:val="00111AE8"/>
    <w:rsid w:val="00111FA4"/>
    <w:rsid w:val="001170D6"/>
    <w:rsid w:val="00123E36"/>
    <w:rsid w:val="0013065F"/>
    <w:rsid w:val="00134116"/>
    <w:rsid w:val="0014124B"/>
    <w:rsid w:val="001462DD"/>
    <w:rsid w:val="00155AC5"/>
    <w:rsid w:val="0015634D"/>
    <w:rsid w:val="00162258"/>
    <w:rsid w:val="00166D10"/>
    <w:rsid w:val="00167714"/>
    <w:rsid w:val="00171A0F"/>
    <w:rsid w:val="001722C3"/>
    <w:rsid w:val="00175300"/>
    <w:rsid w:val="00182B88"/>
    <w:rsid w:val="001A6FE5"/>
    <w:rsid w:val="001A7117"/>
    <w:rsid w:val="001B0725"/>
    <w:rsid w:val="001B351D"/>
    <w:rsid w:val="001B4147"/>
    <w:rsid w:val="001D0EE6"/>
    <w:rsid w:val="001D2D50"/>
    <w:rsid w:val="001D4699"/>
    <w:rsid w:val="001F5B78"/>
    <w:rsid w:val="001F7F3B"/>
    <w:rsid w:val="001F7F40"/>
    <w:rsid w:val="002114E6"/>
    <w:rsid w:val="00213C9A"/>
    <w:rsid w:val="00226258"/>
    <w:rsid w:val="00230384"/>
    <w:rsid w:val="00244CF5"/>
    <w:rsid w:val="00244ECC"/>
    <w:rsid w:val="00246A21"/>
    <w:rsid w:val="002478D9"/>
    <w:rsid w:val="00260F75"/>
    <w:rsid w:val="00261B00"/>
    <w:rsid w:val="0026463D"/>
    <w:rsid w:val="002958CB"/>
    <w:rsid w:val="00297488"/>
    <w:rsid w:val="002B31E5"/>
    <w:rsid w:val="002C1ED5"/>
    <w:rsid w:val="002C35FF"/>
    <w:rsid w:val="002C6F64"/>
    <w:rsid w:val="002F5A11"/>
    <w:rsid w:val="00315BFF"/>
    <w:rsid w:val="003260B8"/>
    <w:rsid w:val="00333C60"/>
    <w:rsid w:val="00340CC1"/>
    <w:rsid w:val="00347207"/>
    <w:rsid w:val="003519DD"/>
    <w:rsid w:val="00352578"/>
    <w:rsid w:val="0035737A"/>
    <w:rsid w:val="00366CD7"/>
    <w:rsid w:val="003733BB"/>
    <w:rsid w:val="00380867"/>
    <w:rsid w:val="00382457"/>
    <w:rsid w:val="00392730"/>
    <w:rsid w:val="00393C98"/>
    <w:rsid w:val="00396B2B"/>
    <w:rsid w:val="003A24E7"/>
    <w:rsid w:val="003A57BE"/>
    <w:rsid w:val="003C1777"/>
    <w:rsid w:val="003C52F7"/>
    <w:rsid w:val="003C6101"/>
    <w:rsid w:val="003E6E99"/>
    <w:rsid w:val="00403AA8"/>
    <w:rsid w:val="004108D7"/>
    <w:rsid w:val="00412425"/>
    <w:rsid w:val="004170CC"/>
    <w:rsid w:val="00420B07"/>
    <w:rsid w:val="00422EDA"/>
    <w:rsid w:val="00435C7D"/>
    <w:rsid w:val="00446735"/>
    <w:rsid w:val="004474A1"/>
    <w:rsid w:val="00453B34"/>
    <w:rsid w:val="0047740C"/>
    <w:rsid w:val="00486410"/>
    <w:rsid w:val="004A51C5"/>
    <w:rsid w:val="004B2829"/>
    <w:rsid w:val="004B2FE2"/>
    <w:rsid w:val="004B44F0"/>
    <w:rsid w:val="004D1E96"/>
    <w:rsid w:val="004E005F"/>
    <w:rsid w:val="004E461C"/>
    <w:rsid w:val="004F1111"/>
    <w:rsid w:val="004F4902"/>
    <w:rsid w:val="004F5AA6"/>
    <w:rsid w:val="00501A7B"/>
    <w:rsid w:val="0050374E"/>
    <w:rsid w:val="0051207F"/>
    <w:rsid w:val="00526708"/>
    <w:rsid w:val="00531ADD"/>
    <w:rsid w:val="0053345A"/>
    <w:rsid w:val="0053702B"/>
    <w:rsid w:val="00553359"/>
    <w:rsid w:val="005602AE"/>
    <w:rsid w:val="00563CAE"/>
    <w:rsid w:val="0056530A"/>
    <w:rsid w:val="00573378"/>
    <w:rsid w:val="00575A64"/>
    <w:rsid w:val="00577C7E"/>
    <w:rsid w:val="00590D2C"/>
    <w:rsid w:val="005967DC"/>
    <w:rsid w:val="005B1D42"/>
    <w:rsid w:val="005B6E41"/>
    <w:rsid w:val="005C4998"/>
    <w:rsid w:val="005D0060"/>
    <w:rsid w:val="005D3F6A"/>
    <w:rsid w:val="005E477C"/>
    <w:rsid w:val="005E5791"/>
    <w:rsid w:val="005F27E1"/>
    <w:rsid w:val="00611714"/>
    <w:rsid w:val="00614EBC"/>
    <w:rsid w:val="00620B4F"/>
    <w:rsid w:val="006214BD"/>
    <w:rsid w:val="0062186C"/>
    <w:rsid w:val="00631BB7"/>
    <w:rsid w:val="006538A9"/>
    <w:rsid w:val="00667787"/>
    <w:rsid w:val="0067120D"/>
    <w:rsid w:val="00682A6D"/>
    <w:rsid w:val="00683D0E"/>
    <w:rsid w:val="00690AD3"/>
    <w:rsid w:val="00692A91"/>
    <w:rsid w:val="006B2CCD"/>
    <w:rsid w:val="006B4B0A"/>
    <w:rsid w:val="006C2327"/>
    <w:rsid w:val="006C4C49"/>
    <w:rsid w:val="006C69FE"/>
    <w:rsid w:val="006D10B5"/>
    <w:rsid w:val="006D3C04"/>
    <w:rsid w:val="006E17AF"/>
    <w:rsid w:val="006E455E"/>
    <w:rsid w:val="006E7530"/>
    <w:rsid w:val="006E7C1A"/>
    <w:rsid w:val="007016D0"/>
    <w:rsid w:val="00722F4D"/>
    <w:rsid w:val="00725498"/>
    <w:rsid w:val="00730307"/>
    <w:rsid w:val="007401B0"/>
    <w:rsid w:val="0074226C"/>
    <w:rsid w:val="00747211"/>
    <w:rsid w:val="00752A19"/>
    <w:rsid w:val="00753F50"/>
    <w:rsid w:val="00760E71"/>
    <w:rsid w:val="007755A7"/>
    <w:rsid w:val="00777BD8"/>
    <w:rsid w:val="00785E16"/>
    <w:rsid w:val="00797A2E"/>
    <w:rsid w:val="007A7A8E"/>
    <w:rsid w:val="007C61D6"/>
    <w:rsid w:val="007D167C"/>
    <w:rsid w:val="007D295F"/>
    <w:rsid w:val="007D7DC2"/>
    <w:rsid w:val="007E25CE"/>
    <w:rsid w:val="00801545"/>
    <w:rsid w:val="008030C1"/>
    <w:rsid w:val="008051FE"/>
    <w:rsid w:val="0080689B"/>
    <w:rsid w:val="008112FD"/>
    <w:rsid w:val="0081720B"/>
    <w:rsid w:val="0082361D"/>
    <w:rsid w:val="0082374A"/>
    <w:rsid w:val="0082475D"/>
    <w:rsid w:val="00842F65"/>
    <w:rsid w:val="00843A6A"/>
    <w:rsid w:val="00845678"/>
    <w:rsid w:val="00847864"/>
    <w:rsid w:val="00851D03"/>
    <w:rsid w:val="00854BE0"/>
    <w:rsid w:val="00854DA5"/>
    <w:rsid w:val="00862126"/>
    <w:rsid w:val="00863BA4"/>
    <w:rsid w:val="00892BFA"/>
    <w:rsid w:val="00897392"/>
    <w:rsid w:val="008A31BA"/>
    <w:rsid w:val="008A4719"/>
    <w:rsid w:val="008A7421"/>
    <w:rsid w:val="008A781B"/>
    <w:rsid w:val="008B0F12"/>
    <w:rsid w:val="008C3D1C"/>
    <w:rsid w:val="008C5829"/>
    <w:rsid w:val="008C6BE1"/>
    <w:rsid w:val="008C7A3C"/>
    <w:rsid w:val="008D4F51"/>
    <w:rsid w:val="008E5B36"/>
    <w:rsid w:val="008E5C3E"/>
    <w:rsid w:val="008E6FA6"/>
    <w:rsid w:val="008E745A"/>
    <w:rsid w:val="008F3462"/>
    <w:rsid w:val="008F442D"/>
    <w:rsid w:val="0090755B"/>
    <w:rsid w:val="009159F1"/>
    <w:rsid w:val="009241BD"/>
    <w:rsid w:val="009244E1"/>
    <w:rsid w:val="009441E6"/>
    <w:rsid w:val="00961DFF"/>
    <w:rsid w:val="0096266E"/>
    <w:rsid w:val="00966CC4"/>
    <w:rsid w:val="00975D9A"/>
    <w:rsid w:val="00984443"/>
    <w:rsid w:val="0099020F"/>
    <w:rsid w:val="00992B43"/>
    <w:rsid w:val="00993065"/>
    <w:rsid w:val="009C4CFD"/>
    <w:rsid w:val="009C5430"/>
    <w:rsid w:val="009C5BA3"/>
    <w:rsid w:val="009D255D"/>
    <w:rsid w:val="009E3922"/>
    <w:rsid w:val="009F37A5"/>
    <w:rsid w:val="00A02EA3"/>
    <w:rsid w:val="00A073BB"/>
    <w:rsid w:val="00A07661"/>
    <w:rsid w:val="00A21F6D"/>
    <w:rsid w:val="00A47AB4"/>
    <w:rsid w:val="00A507C5"/>
    <w:rsid w:val="00A57726"/>
    <w:rsid w:val="00A6049F"/>
    <w:rsid w:val="00A62867"/>
    <w:rsid w:val="00A67605"/>
    <w:rsid w:val="00A85E0D"/>
    <w:rsid w:val="00A9139C"/>
    <w:rsid w:val="00A93146"/>
    <w:rsid w:val="00AA7CC4"/>
    <w:rsid w:val="00AB237E"/>
    <w:rsid w:val="00AB2840"/>
    <w:rsid w:val="00AC3108"/>
    <w:rsid w:val="00AC3F4C"/>
    <w:rsid w:val="00B25BA3"/>
    <w:rsid w:val="00B26128"/>
    <w:rsid w:val="00B2637C"/>
    <w:rsid w:val="00B300D2"/>
    <w:rsid w:val="00B3185C"/>
    <w:rsid w:val="00B43122"/>
    <w:rsid w:val="00B5713C"/>
    <w:rsid w:val="00B602DD"/>
    <w:rsid w:val="00B66882"/>
    <w:rsid w:val="00B66E26"/>
    <w:rsid w:val="00B7177B"/>
    <w:rsid w:val="00B72A04"/>
    <w:rsid w:val="00B77E13"/>
    <w:rsid w:val="00B8519E"/>
    <w:rsid w:val="00B875A1"/>
    <w:rsid w:val="00B95277"/>
    <w:rsid w:val="00B97F9B"/>
    <w:rsid w:val="00BB113A"/>
    <w:rsid w:val="00BB182E"/>
    <w:rsid w:val="00BB237B"/>
    <w:rsid w:val="00BC3639"/>
    <w:rsid w:val="00BC6F60"/>
    <w:rsid w:val="00BD0B57"/>
    <w:rsid w:val="00BE04C6"/>
    <w:rsid w:val="00BF10E0"/>
    <w:rsid w:val="00BF287C"/>
    <w:rsid w:val="00C25819"/>
    <w:rsid w:val="00C35121"/>
    <w:rsid w:val="00C36BE8"/>
    <w:rsid w:val="00C40CF5"/>
    <w:rsid w:val="00C47C45"/>
    <w:rsid w:val="00C674E2"/>
    <w:rsid w:val="00C70D2E"/>
    <w:rsid w:val="00C72A16"/>
    <w:rsid w:val="00C76E4A"/>
    <w:rsid w:val="00C85767"/>
    <w:rsid w:val="00C92D0C"/>
    <w:rsid w:val="00CA256E"/>
    <w:rsid w:val="00CA741A"/>
    <w:rsid w:val="00CB5ED0"/>
    <w:rsid w:val="00CB691E"/>
    <w:rsid w:val="00CC2DFB"/>
    <w:rsid w:val="00CC4D42"/>
    <w:rsid w:val="00CC6B34"/>
    <w:rsid w:val="00CD6251"/>
    <w:rsid w:val="00CE012E"/>
    <w:rsid w:val="00CF356A"/>
    <w:rsid w:val="00D0546B"/>
    <w:rsid w:val="00D113E5"/>
    <w:rsid w:val="00D216B2"/>
    <w:rsid w:val="00D27393"/>
    <w:rsid w:val="00D41A02"/>
    <w:rsid w:val="00D43DDC"/>
    <w:rsid w:val="00D84C43"/>
    <w:rsid w:val="00DA4BF5"/>
    <w:rsid w:val="00DC1A8A"/>
    <w:rsid w:val="00DD17F9"/>
    <w:rsid w:val="00DE5B20"/>
    <w:rsid w:val="00DE6B80"/>
    <w:rsid w:val="00DF3ABB"/>
    <w:rsid w:val="00E021B7"/>
    <w:rsid w:val="00E141B2"/>
    <w:rsid w:val="00E1670D"/>
    <w:rsid w:val="00E21B90"/>
    <w:rsid w:val="00E22432"/>
    <w:rsid w:val="00E31478"/>
    <w:rsid w:val="00E317B6"/>
    <w:rsid w:val="00E3465F"/>
    <w:rsid w:val="00E4316A"/>
    <w:rsid w:val="00E44EA6"/>
    <w:rsid w:val="00E800FE"/>
    <w:rsid w:val="00EA1DB2"/>
    <w:rsid w:val="00EC6C01"/>
    <w:rsid w:val="00ED3EE9"/>
    <w:rsid w:val="00EE4FFD"/>
    <w:rsid w:val="00F034A7"/>
    <w:rsid w:val="00F04AC0"/>
    <w:rsid w:val="00F0583B"/>
    <w:rsid w:val="00F11B80"/>
    <w:rsid w:val="00F21970"/>
    <w:rsid w:val="00F27213"/>
    <w:rsid w:val="00F31741"/>
    <w:rsid w:val="00F34DC2"/>
    <w:rsid w:val="00F439EF"/>
    <w:rsid w:val="00F54D46"/>
    <w:rsid w:val="00F563E6"/>
    <w:rsid w:val="00F66A08"/>
    <w:rsid w:val="00F72C27"/>
    <w:rsid w:val="00F83A6D"/>
    <w:rsid w:val="00FB0835"/>
    <w:rsid w:val="00FB7775"/>
    <w:rsid w:val="00FC3093"/>
    <w:rsid w:val="00FD5A5A"/>
    <w:rsid w:val="00FD5C9E"/>
    <w:rsid w:val="00FE3BBE"/>
    <w:rsid w:val="00FE5B23"/>
    <w:rsid w:val="00FF0D00"/>
    <w:rsid w:val="00FF3E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6989"/>
  <w15:chartTrackingRefBased/>
  <w15:docId w15:val="{415F326F-2B83-4D9B-8F49-D1CC03D2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7E1"/>
    <w:pPr>
      <w:spacing w:after="160" w:line="259" w:lineRule="auto"/>
    </w:pPr>
  </w:style>
  <w:style w:type="paragraph" w:styleId="Heading1">
    <w:name w:val="heading 1"/>
    <w:basedOn w:val="Normal"/>
    <w:next w:val="Normal"/>
    <w:link w:val="Heading1Char"/>
    <w:uiPriority w:val="9"/>
    <w:qFormat/>
    <w:rsid w:val="00453B34"/>
    <w:pPr>
      <w:keepNext/>
      <w:keepLines/>
      <w:spacing w:before="240" w:after="120"/>
      <w:outlineLvl w:val="0"/>
    </w:pPr>
    <w:rPr>
      <w:rFonts w:eastAsiaTheme="majorEastAsia" w:cstheme="majorBidi"/>
      <w:sz w:val="40"/>
    </w:rPr>
  </w:style>
  <w:style w:type="paragraph" w:styleId="Heading2">
    <w:name w:val="heading 2"/>
    <w:basedOn w:val="Normal"/>
    <w:next w:val="Normal"/>
    <w:link w:val="Heading2Char"/>
    <w:uiPriority w:val="9"/>
    <w:unhideWhenUsed/>
    <w:qFormat/>
    <w:rsid w:val="00453B34"/>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453B34"/>
    <w:pPr>
      <w:outlineLvl w:val="2"/>
    </w:pPr>
    <w:rPr>
      <w:rFonts w:cs="Arial"/>
      <w:i w:val="0"/>
    </w:rPr>
  </w:style>
  <w:style w:type="paragraph" w:styleId="Heading4">
    <w:name w:val="heading 4"/>
    <w:basedOn w:val="Normal"/>
    <w:next w:val="Normal"/>
    <w:link w:val="Heading4Char"/>
    <w:uiPriority w:val="9"/>
    <w:unhideWhenUsed/>
    <w:qFormat/>
    <w:rsid w:val="00453B34"/>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453B34"/>
    <w:pPr>
      <w:keepNext/>
      <w:keepLines/>
      <w:spacing w:before="240" w:after="120"/>
      <w:outlineLvl w:val="4"/>
    </w:pPr>
    <w:rPr>
      <w:rFonts w:eastAsiaTheme="majorEastAsia" w:cstheme="majorBidi"/>
      <w:b/>
      <w:bCs/>
      <w:sz w:val="28"/>
    </w:rPr>
  </w:style>
  <w:style w:type="paragraph" w:styleId="Heading6">
    <w:name w:val="heading 6"/>
    <w:basedOn w:val="Normal"/>
    <w:next w:val="Normal"/>
    <w:link w:val="Heading6Char"/>
    <w:uiPriority w:val="9"/>
    <w:unhideWhenUsed/>
    <w:qFormat/>
    <w:rsid w:val="00453B34"/>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453B34"/>
    <w:pPr>
      <w:keepNext/>
      <w:keepLines/>
      <w:spacing w:before="240" w:after="120"/>
      <w:outlineLvl w:val="6"/>
    </w:pPr>
    <w:rPr>
      <w:rFonts w:eastAsiaTheme="majorEastAsia" w:cstheme="majorBidi"/>
      <w:b/>
      <w:iCs/>
    </w:rPr>
  </w:style>
  <w:style w:type="paragraph" w:styleId="Heading8">
    <w:name w:val="heading 8"/>
    <w:basedOn w:val="Normal"/>
    <w:next w:val="Normal"/>
    <w:link w:val="Heading8Char"/>
    <w:uiPriority w:val="9"/>
    <w:unhideWhenUsed/>
    <w:qFormat/>
    <w:rsid w:val="00453B34"/>
    <w:pPr>
      <w:keepNext/>
      <w:keepLines/>
      <w:spacing w:before="240" w:after="120"/>
      <w:outlineLvl w:val="7"/>
    </w:pPr>
    <w:rPr>
      <w:rFonts w:eastAsiaTheme="majorEastAsia" w:cstheme="majorBidi"/>
      <w:b/>
      <w:i/>
      <w:color w:val="404040" w:themeColor="text1" w:themeTint="BF"/>
    </w:rPr>
  </w:style>
  <w:style w:type="paragraph" w:styleId="Heading9">
    <w:name w:val="heading 9"/>
    <w:basedOn w:val="Normal"/>
    <w:next w:val="Normal"/>
    <w:link w:val="Heading9Char"/>
    <w:uiPriority w:val="9"/>
    <w:unhideWhenUsed/>
    <w:qFormat/>
    <w:rsid w:val="00453B34"/>
    <w:pPr>
      <w:keepNext/>
      <w:keepLines/>
      <w:spacing w:before="240" w:after="120"/>
      <w:outlineLvl w:val="8"/>
    </w:pPr>
    <w:rPr>
      <w:rFonts w:eastAsiaTheme="majorEastAsia" w:cstheme="majorBidi"/>
      <w:i/>
      <w:iCs/>
    </w:rPr>
  </w:style>
  <w:style w:type="character" w:default="1" w:styleId="DefaultParagraphFont">
    <w:name w:val="Default Paragraph Font"/>
    <w:uiPriority w:val="1"/>
    <w:semiHidden/>
    <w:unhideWhenUsed/>
    <w:rsid w:val="005F27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27E1"/>
  </w:style>
  <w:style w:type="character" w:customStyle="1" w:styleId="Heading1Char">
    <w:name w:val="Heading 1 Char"/>
    <w:basedOn w:val="DefaultParagraphFont"/>
    <w:link w:val="Heading1"/>
    <w:uiPriority w:val="9"/>
    <w:rsid w:val="00453B34"/>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453B34"/>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453B34"/>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453B34"/>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453B34"/>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453B34"/>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453B34"/>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453B34"/>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453B34"/>
    <w:rPr>
      <w:rFonts w:ascii="Arial" w:eastAsiaTheme="majorEastAsia" w:hAnsi="Arial" w:cstheme="majorBidi"/>
      <w:i/>
      <w:iCs/>
      <w:sz w:val="24"/>
      <w:lang w:val="en-US"/>
    </w:rPr>
  </w:style>
  <w:style w:type="paragraph" w:styleId="Title">
    <w:name w:val="Title"/>
    <w:basedOn w:val="Normal"/>
    <w:next w:val="Normal"/>
    <w:link w:val="TitleChar"/>
    <w:uiPriority w:val="9"/>
    <w:qFormat/>
    <w:rsid w:val="00453B34"/>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453B34"/>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453B3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453B34"/>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453B34"/>
    <w:rPr>
      <w:rFonts w:ascii="Arial" w:hAnsi="Arial"/>
      <w:b/>
      <w:bCs/>
    </w:rPr>
  </w:style>
  <w:style w:type="character" w:styleId="Emphasis">
    <w:name w:val="Emphasis"/>
    <w:basedOn w:val="DefaultParagraphFont"/>
    <w:uiPriority w:val="20"/>
    <w:qFormat/>
    <w:rsid w:val="00453B34"/>
    <w:rPr>
      <w:rFonts w:ascii="Arial" w:hAnsi="Arial"/>
      <w:i/>
      <w:iCs/>
    </w:rPr>
  </w:style>
  <w:style w:type="paragraph" w:styleId="NoSpacing">
    <w:name w:val="No Spacing"/>
    <w:link w:val="NoSpacingChar"/>
    <w:uiPriority w:val="1"/>
    <w:qFormat/>
    <w:rsid w:val="00453B34"/>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453B34"/>
    <w:pPr>
      <w:ind w:left="720"/>
      <w:contextualSpacing/>
    </w:pPr>
  </w:style>
  <w:style w:type="paragraph" w:styleId="Quote">
    <w:name w:val="Quote"/>
    <w:basedOn w:val="Normal"/>
    <w:next w:val="Normal"/>
    <w:link w:val="QuoteChar"/>
    <w:uiPriority w:val="29"/>
    <w:qFormat/>
    <w:rsid w:val="00453B34"/>
    <w:rPr>
      <w:i/>
      <w:iCs/>
      <w:color w:val="000000" w:themeColor="text1"/>
    </w:rPr>
  </w:style>
  <w:style w:type="character" w:customStyle="1" w:styleId="QuoteChar">
    <w:name w:val="Quote Char"/>
    <w:basedOn w:val="DefaultParagraphFont"/>
    <w:link w:val="Quote"/>
    <w:uiPriority w:val="29"/>
    <w:rsid w:val="00453B34"/>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453B34"/>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453B34"/>
    <w:rPr>
      <w:rFonts w:ascii="Arial" w:hAnsi="Arial"/>
      <w:b/>
      <w:bCs/>
      <w:i/>
      <w:iCs/>
      <w:sz w:val="24"/>
      <w:szCs w:val="24"/>
      <w:lang w:val="en-US"/>
    </w:rPr>
  </w:style>
  <w:style w:type="character" w:styleId="SubtleEmphasis">
    <w:name w:val="Subtle Emphasis"/>
    <w:basedOn w:val="DefaultParagraphFont"/>
    <w:uiPriority w:val="19"/>
    <w:qFormat/>
    <w:rsid w:val="00453B34"/>
    <w:rPr>
      <w:rFonts w:ascii="Arial" w:hAnsi="Arial"/>
      <w:i/>
      <w:iCs/>
      <w:color w:val="808080" w:themeColor="text1" w:themeTint="7F"/>
    </w:rPr>
  </w:style>
  <w:style w:type="character" w:styleId="IntenseEmphasis">
    <w:name w:val="Intense Emphasis"/>
    <w:basedOn w:val="DefaultParagraphFont"/>
    <w:uiPriority w:val="21"/>
    <w:qFormat/>
    <w:rsid w:val="00453B34"/>
    <w:rPr>
      <w:rFonts w:ascii="Arial" w:hAnsi="Arial"/>
      <w:b/>
      <w:bCs/>
    </w:rPr>
  </w:style>
  <w:style w:type="character" w:styleId="SubtleReference">
    <w:name w:val="Subtle Reference"/>
    <w:basedOn w:val="DefaultParagraphFont"/>
    <w:uiPriority w:val="31"/>
    <w:qFormat/>
    <w:rsid w:val="00453B34"/>
    <w:rPr>
      <w:rFonts w:ascii="Arial" w:hAnsi="Arial"/>
      <w:smallCaps/>
      <w:color w:val="C0504D" w:themeColor="accent2"/>
      <w:u w:val="single"/>
    </w:rPr>
  </w:style>
  <w:style w:type="character" w:styleId="IntenseReference">
    <w:name w:val="Intense Reference"/>
    <w:basedOn w:val="DefaultParagraphFont"/>
    <w:uiPriority w:val="32"/>
    <w:qFormat/>
    <w:rsid w:val="00453B34"/>
    <w:rPr>
      <w:b/>
      <w:bCs/>
      <w:smallCaps/>
      <w:color w:val="C0504D" w:themeColor="accent2"/>
      <w:spacing w:val="5"/>
      <w:u w:val="single"/>
    </w:rPr>
  </w:style>
  <w:style w:type="character" w:styleId="BookTitle">
    <w:name w:val="Book Title"/>
    <w:basedOn w:val="DefaultParagraphFont"/>
    <w:uiPriority w:val="33"/>
    <w:qFormat/>
    <w:rsid w:val="00453B34"/>
    <w:rPr>
      <w:b/>
      <w:bCs/>
      <w:smallCaps/>
      <w:spacing w:val="5"/>
    </w:rPr>
  </w:style>
  <w:style w:type="character" w:styleId="Hyperlink">
    <w:name w:val="Hyperlink"/>
    <w:basedOn w:val="DefaultParagraphFont"/>
    <w:uiPriority w:val="99"/>
    <w:unhideWhenUsed/>
    <w:rsid w:val="00453B34"/>
    <w:rPr>
      <w:color w:val="0000FF" w:themeColor="hyperlink"/>
      <w:u w:val="single"/>
    </w:rPr>
  </w:style>
  <w:style w:type="character" w:styleId="FollowedHyperlink">
    <w:name w:val="FollowedHyperlink"/>
    <w:basedOn w:val="DefaultParagraphFont"/>
    <w:uiPriority w:val="99"/>
    <w:semiHidden/>
    <w:unhideWhenUsed/>
    <w:rsid w:val="00453B34"/>
    <w:rPr>
      <w:color w:val="800080" w:themeColor="followedHyperlink"/>
      <w:u w:val="single"/>
    </w:rPr>
  </w:style>
  <w:style w:type="paragraph" w:customStyle="1" w:styleId="AppleFill">
    <w:name w:val="Apple Fill"/>
    <w:basedOn w:val="Normal"/>
    <w:link w:val="AppleFillChar"/>
    <w:uiPriority w:val="10"/>
    <w:qFormat/>
    <w:rsid w:val="00453B34"/>
    <w:rPr>
      <w:b/>
      <w:color w:val="FFFFFF" w:themeColor="background1"/>
      <w:shd w:val="clear" w:color="auto" w:fill="9BBB59" w:themeFill="accent3"/>
    </w:rPr>
  </w:style>
  <w:style w:type="paragraph" w:customStyle="1" w:styleId="AquaFill">
    <w:name w:val="Aqua Fill"/>
    <w:basedOn w:val="Normal"/>
    <w:link w:val="AquaFillChar"/>
    <w:uiPriority w:val="10"/>
    <w:qFormat/>
    <w:rsid w:val="00453B34"/>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453B34"/>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453B34"/>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453B34"/>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453B34"/>
    <w:rPr>
      <w:rFonts w:ascii="Arial" w:hAnsi="Arial"/>
      <w:b/>
      <w:color w:val="FFFFFF" w:themeColor="background1"/>
      <w:sz w:val="24"/>
      <w:szCs w:val="24"/>
      <w:lang w:val="en-US"/>
    </w:rPr>
  </w:style>
  <w:style w:type="paragraph" w:customStyle="1" w:styleId="Description">
    <w:name w:val="Description"/>
    <w:link w:val="DescriptionChar"/>
    <w:qFormat/>
    <w:rsid w:val="005B6E41"/>
    <w:pPr>
      <w:spacing w:before="120"/>
      <w:jc w:val="center"/>
    </w:pPr>
    <w:rPr>
      <w:rFonts w:ascii="HelveticaNeueLT Std" w:eastAsiaTheme="majorEastAsia" w:hAnsi="HelveticaNeueLT Std" w:cstheme="majorBidi"/>
      <w:bCs/>
      <w:sz w:val="32"/>
      <w:szCs w:val="36"/>
      <w:lang w:val="en-US"/>
    </w:rPr>
  </w:style>
  <w:style w:type="character" w:customStyle="1" w:styleId="DescriptionChar">
    <w:name w:val="Description Char"/>
    <w:basedOn w:val="Heading1Char"/>
    <w:link w:val="Description"/>
    <w:rsid w:val="005B6E41"/>
    <w:rPr>
      <w:rFonts w:ascii="HelveticaNeueLT Std" w:eastAsiaTheme="majorEastAsia" w:hAnsi="HelveticaNeueLT Std" w:cstheme="majorBidi"/>
      <w:bCs/>
      <w:sz w:val="32"/>
      <w:szCs w:val="36"/>
      <w:lang w:val="en-US"/>
    </w:rPr>
  </w:style>
  <w:style w:type="table" w:styleId="TableGrid">
    <w:name w:val="Table Grid"/>
    <w:basedOn w:val="TableNormal"/>
    <w:uiPriority w:val="59"/>
    <w:rsid w:val="008C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7A3C"/>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3E6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E99"/>
    <w:rPr>
      <w:rFonts w:ascii="Segoe UI" w:hAnsi="Segoe UI" w:cs="Segoe UI"/>
      <w:sz w:val="18"/>
      <w:szCs w:val="18"/>
      <w:lang w:val="en-US"/>
    </w:rPr>
  </w:style>
  <w:style w:type="character" w:styleId="CommentReference">
    <w:name w:val="annotation reference"/>
    <w:basedOn w:val="DefaultParagraphFont"/>
    <w:uiPriority w:val="99"/>
    <w:semiHidden/>
    <w:unhideWhenUsed/>
    <w:rsid w:val="00AC3108"/>
    <w:rPr>
      <w:sz w:val="16"/>
      <w:szCs w:val="16"/>
    </w:rPr>
  </w:style>
  <w:style w:type="paragraph" w:styleId="CommentText">
    <w:name w:val="annotation text"/>
    <w:basedOn w:val="Normal"/>
    <w:link w:val="CommentTextChar"/>
    <w:uiPriority w:val="99"/>
    <w:unhideWhenUsed/>
    <w:rsid w:val="00AC3108"/>
    <w:pPr>
      <w:spacing w:line="240" w:lineRule="auto"/>
    </w:pPr>
    <w:rPr>
      <w:sz w:val="20"/>
      <w:szCs w:val="20"/>
    </w:rPr>
  </w:style>
  <w:style w:type="character" w:customStyle="1" w:styleId="CommentTextChar">
    <w:name w:val="Comment Text Char"/>
    <w:basedOn w:val="DefaultParagraphFont"/>
    <w:link w:val="CommentText"/>
    <w:uiPriority w:val="99"/>
    <w:rsid w:val="00AC3108"/>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C3108"/>
    <w:rPr>
      <w:b/>
      <w:bCs/>
    </w:rPr>
  </w:style>
  <w:style w:type="character" w:customStyle="1" w:styleId="CommentSubjectChar">
    <w:name w:val="Comment Subject Char"/>
    <w:basedOn w:val="CommentTextChar"/>
    <w:link w:val="CommentSubject"/>
    <w:uiPriority w:val="99"/>
    <w:semiHidden/>
    <w:rsid w:val="00AC3108"/>
    <w:rPr>
      <w:rFonts w:ascii="Arial" w:hAnsi="Arial"/>
      <w:b/>
      <w:bCs/>
      <w:sz w:val="20"/>
      <w:szCs w:val="20"/>
      <w:lang w:val="en-US"/>
    </w:rPr>
  </w:style>
  <w:style w:type="paragraph" w:styleId="BodyText2">
    <w:name w:val="Body Text 2"/>
    <w:basedOn w:val="Normal"/>
    <w:link w:val="BodyText2Char"/>
    <w:rsid w:val="00B77E13"/>
    <w:pPr>
      <w:spacing w:after="120" w:line="480" w:lineRule="auto"/>
    </w:pPr>
    <w:rPr>
      <w:rFonts w:ascii="Times New Roman" w:eastAsia="Times New Roman" w:hAnsi="Times New Roman" w:cs="Times New Roman"/>
      <w:lang w:eastAsia="en-CA"/>
    </w:rPr>
  </w:style>
  <w:style w:type="character" w:customStyle="1" w:styleId="BodyText2Char">
    <w:name w:val="Body Text 2 Char"/>
    <w:basedOn w:val="DefaultParagraphFont"/>
    <w:link w:val="BodyText2"/>
    <w:rsid w:val="00B77E13"/>
    <w:rPr>
      <w:rFonts w:ascii="Times New Roman" w:eastAsia="Times New Roman" w:hAnsi="Times New Roman" w:cs="Times New Roman"/>
      <w:sz w:val="24"/>
      <w:szCs w:val="24"/>
      <w:lang w:eastAsia="en-CA"/>
    </w:rPr>
  </w:style>
  <w:style w:type="paragraph" w:styleId="Caption">
    <w:name w:val="caption"/>
    <w:basedOn w:val="Normal"/>
    <w:next w:val="Normal"/>
    <w:uiPriority w:val="35"/>
    <w:unhideWhenUsed/>
    <w:qFormat/>
    <w:rsid w:val="001722C3"/>
    <w:pPr>
      <w:autoSpaceDE w:val="0"/>
      <w:autoSpaceDN w:val="0"/>
      <w:adjustRightInd w:val="0"/>
      <w:spacing w:before="240"/>
    </w:pPr>
    <w:rPr>
      <w:rFonts w:eastAsia="Calibri" w:cstheme="minorHAnsi"/>
      <w:b/>
    </w:rPr>
  </w:style>
  <w:style w:type="character" w:customStyle="1" w:styleId="NoSpacingChar">
    <w:name w:val="No Spacing Char"/>
    <w:basedOn w:val="DefaultParagraphFont"/>
    <w:link w:val="NoSpacing"/>
    <w:uiPriority w:val="1"/>
    <w:rsid w:val="008D4F51"/>
    <w:rPr>
      <w:rFonts w:ascii="Arial" w:hAnsi="Arial" w:cs="Arial"/>
      <w:bCs/>
      <w:sz w:val="24"/>
      <w:szCs w:val="24"/>
      <w:lang w:val="en-US"/>
    </w:rPr>
  </w:style>
  <w:style w:type="paragraph" w:customStyle="1" w:styleId="paragraph">
    <w:name w:val="paragraph"/>
    <w:basedOn w:val="Normal"/>
    <w:rsid w:val="004A51C5"/>
    <w:pPr>
      <w:spacing w:before="100" w:beforeAutospacing="1" w:after="100" w:afterAutospacing="1" w:line="240" w:lineRule="auto"/>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FC3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93"/>
  </w:style>
  <w:style w:type="paragraph" w:styleId="Footer">
    <w:name w:val="footer"/>
    <w:basedOn w:val="Normal"/>
    <w:link w:val="FooterChar"/>
    <w:uiPriority w:val="99"/>
    <w:unhideWhenUsed/>
    <w:rsid w:val="00FC3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22638">
      <w:bodyDiv w:val="1"/>
      <w:marLeft w:val="0"/>
      <w:marRight w:val="0"/>
      <w:marTop w:val="0"/>
      <w:marBottom w:val="0"/>
      <w:divBdr>
        <w:top w:val="none" w:sz="0" w:space="0" w:color="auto"/>
        <w:left w:val="none" w:sz="0" w:space="0" w:color="auto"/>
        <w:bottom w:val="none" w:sz="0" w:space="0" w:color="auto"/>
        <w:right w:val="none" w:sz="0" w:space="0" w:color="auto"/>
      </w:divBdr>
    </w:div>
    <w:div w:id="1525630439">
      <w:bodyDiv w:val="1"/>
      <w:marLeft w:val="0"/>
      <w:marRight w:val="0"/>
      <w:marTop w:val="0"/>
      <w:marBottom w:val="0"/>
      <w:divBdr>
        <w:top w:val="none" w:sz="0" w:space="0" w:color="auto"/>
        <w:left w:val="none" w:sz="0" w:space="0" w:color="auto"/>
        <w:bottom w:val="none" w:sz="0" w:space="0" w:color="auto"/>
        <w:right w:val="none" w:sz="0" w:space="0" w:color="auto"/>
      </w:divBdr>
    </w:div>
    <w:div w:id="21060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ning Document" ma:contentTypeID="0x0101002C4164E063A41A4487A7365A660F111806003B82D3880AEC144CB14B53753E7C8BF2" ma:contentTypeVersion="345" ma:contentTypeDescription="" ma:contentTypeScope="" ma:versionID="5bc70da829247e608f8e0e5ea76be908">
  <xsd:schema xmlns:xsd="http://www.w3.org/2001/XMLSchema" xmlns:xs="http://www.w3.org/2001/XMLSchema" xmlns:p="http://schemas.microsoft.com/office/2006/metadata/properties" xmlns:ns2="e6cd7bd4-3f3e-4495-b8c9-139289cd76e6" targetNamespace="http://schemas.microsoft.com/office/2006/metadata/properties" ma:root="true" ma:fieldsID="cfe6ff1489de23a050f0d58a5cea586a"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planAppType" minOccurs="0"/>
                <xsd:element ref="ns2:planName" minOccurs="0"/>
                <xsd:element ref="ns2:recordOriginatingLocation" minOccurs="0"/>
                <xsd:element ref="ns2:propId" minOccurs="0"/>
                <xsd:element ref="ns2:roll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dexed="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planAppType" ma:index="27" nillable="true" ma:displayName="Planning Application Type" ma:internalName="planAppType">
      <xsd:simpleType>
        <xsd:restriction base="dms:Text">
          <xsd:maxLength value="255"/>
        </xsd:restriction>
      </xsd:simpleType>
    </xsd:element>
    <xsd:element name="planName" ma:index="28" nillable="true" ma:displayName="Plan Name" ma:internalName="planName">
      <xsd:simpleType>
        <xsd:restriction base="dms:Text">
          <xsd:maxLength value="255"/>
        </xsd:restriction>
      </xsd:simpleType>
    </xsd:element>
    <xsd:element name="recordOriginatingLocation" ma:index="29" nillable="true" ma:displayName="Originating Location" ma:hidden="true" ma:internalName="recordOriginatingLocation" ma:readOnly="false">
      <xsd:simpleType>
        <xsd:restriction base="dms:Text">
          <xsd:maxLength value="255"/>
        </xsd:restriction>
      </xsd:simpleType>
    </xsd:element>
    <xsd:element name="propId" ma:index="30" nillable="true" ma:displayName="Property ID" ma:hidden="true" ma:internalName="propId" ma:readOnly="false">
      <xsd:simpleType>
        <xsd:restriction base="dms:Text">
          <xsd:maxLength value="255"/>
        </xsd:restriction>
      </xsd:simpleType>
    </xsd:element>
    <xsd:element name="rollNumber" ma:index="31" nillable="true" ma:displayName="Roll Number" ma:hidden="true" ma:internalName="roll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lanAppType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documentNumber xmlns="e6cd7bd4-3f3e-4495-b8c9-139289cd76e6">GC_117519198</documentNumber>
    <propId xmlns="e6cd7bd4-3f3e-4495-b8c9-139289cd76e6" xsi:nil="true"/>
    <Municipality xmlns="e6cd7bd4-3f3e-4495-b8c9-139289cd76e6" xsi:nil="true"/>
    <gcNumber xmlns="e6cd7bd4-3f3e-4495-b8c9-139289cd76e6" xsi:nil="true"/>
    <recordCategory xmlns="e6cd7bd4-3f3e-4495-b8c9-139289cd76e6">D01</recordCategory>
    <isPublic xmlns="e6cd7bd4-3f3e-4495-b8c9-139289cd76e6">true</isPublic>
    <sharedId xmlns="e6cd7bd4-3f3e-4495-b8c9-139289cd76e6" xsi:nil="true"/>
    <capitalProjectPriority xmlns="e6cd7bd4-3f3e-4495-b8c9-139289cd76e6" xsi:nil="true"/>
    <rollNumber xmlns="e6cd7bd4-3f3e-4495-b8c9-139289cd76e6" xsi:nil="true"/>
    <NodeRef xmlns="e6cd7bd4-3f3e-4495-b8c9-139289cd76e6">c82a18fb-3e04-415e-ad7b-9d6cfb126496</NodeRef>
    <addressees xmlns="e6cd7bd4-3f3e-4495-b8c9-139289cd76e6" xsi:nil="true"/>
    <planName xmlns="e6cd7bd4-3f3e-4495-b8c9-139289cd76e6" xsi:nil="true"/>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Props1.xml><?xml version="1.0" encoding="utf-8"?>
<ds:datastoreItem xmlns:ds="http://schemas.openxmlformats.org/officeDocument/2006/customXml" ds:itemID="{44216DBB-8E3B-4E3C-B75C-A2D6EF46D8F9}"/>
</file>

<file path=customXml/itemProps2.xml><?xml version="1.0" encoding="utf-8"?>
<ds:datastoreItem xmlns:ds="http://schemas.openxmlformats.org/officeDocument/2006/customXml" ds:itemID="{5BA0E53C-2829-4946-B307-CB2A8FF45CB9}"/>
</file>

<file path=customXml/itemProps3.xml><?xml version="1.0" encoding="utf-8"?>
<ds:datastoreItem xmlns:ds="http://schemas.openxmlformats.org/officeDocument/2006/customXml" ds:itemID="{C7B13088-1C27-4BDC-AEE1-C5940F067F8D}"/>
</file>

<file path=customXml/itemProps4.xml><?xml version="1.0" encoding="utf-8"?>
<ds:datastoreItem xmlns:ds="http://schemas.openxmlformats.org/officeDocument/2006/customXml" ds:itemID="{444651F7-1E75-4AB3-BB27-8259362F99BC}"/>
</file>

<file path=docProps/app.xml><?xml version="1.0" encoding="utf-8"?>
<Properties xmlns="http://schemas.openxmlformats.org/officeDocument/2006/extended-properties" xmlns:vt="http://schemas.openxmlformats.org/officeDocument/2006/docPropsVTypes">
  <Template>Normal</Template>
  <TotalTime>396</TotalTime>
  <Pages>22</Pages>
  <Words>12018</Words>
  <Characters>68506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Scherzer, Randy</dc:creator>
  <cp:keywords/>
  <dc:description/>
  <cp:lastModifiedBy>Scott Taylor</cp:lastModifiedBy>
  <cp:revision>283</cp:revision>
  <cp:lastPrinted>2019-11-12T14:57:00Z</cp:lastPrinted>
  <dcterms:created xsi:type="dcterms:W3CDTF">2021-10-16T18:28:00Z</dcterms:created>
  <dcterms:modified xsi:type="dcterms:W3CDTF">2021-10-23T18:52:00Z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0x0101002C4164E063A41A4487A7365A660F111806003B82D3880AEC144CB14B53753E7C8BF2</vt:lpwstr>
  </property>
  <property fmtid="{D5CDD505-2E9C-101B-9397-08002B2CF9AE}" pid="3" name="Order">
    <vt:r8>100</vt:r8>
  </property>
  <property fmtid="{D5CDD505-2E9C-101B-9397-08002B2CF9AE}" pid="4" name="_ExtendedDescription">
    <vt:lpwstr/>
  </property>
</Properties>
</file>