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7AA13CD2" w:rsidR="000A209A" w:rsidRPr="00AA68AE" w:rsidRDefault="002C3B3F" w:rsidP="000A209A">
          <w:pPr>
            <w:pStyle w:val="NoSpacing"/>
            <w:spacing w:before="240"/>
            <w:jc w:val="center"/>
            <w:rPr>
              <w:b/>
              <w:sz w:val="32"/>
              <w:szCs w:val="32"/>
            </w:rPr>
          </w:pPr>
          <w:r>
            <w:rPr>
              <w:b/>
              <w:sz w:val="32"/>
              <w:szCs w:val="32"/>
            </w:rPr>
            <w:t>Climate Change Coordinator</w:t>
          </w:r>
        </w:p>
      </w:sdtContent>
    </w:sdt>
    <w:p w14:paraId="26F3A843" w14:textId="5465CB1B" w:rsidR="000A209A" w:rsidRPr="007A5FD0" w:rsidRDefault="002C3B3F" w:rsidP="000A209A">
      <w:pPr>
        <w:pStyle w:val="NoSpacing"/>
        <w:jc w:val="center"/>
        <w:rPr>
          <w:b/>
        </w:rPr>
      </w:pPr>
      <w:r>
        <w:rPr>
          <w:b/>
        </w:rPr>
        <w:t xml:space="preserve"> 24 Month Full-time </w:t>
      </w:r>
      <w:r w:rsidR="00AA68AE" w:rsidRPr="00131EDA">
        <w:rPr>
          <w:b/>
        </w:rPr>
        <w:t>Contract</w:t>
      </w:r>
      <w:r w:rsidR="00AA68AE" w:rsidRPr="007A5FD0">
        <w:rPr>
          <w:b/>
        </w:rPr>
        <w:t xml:space="preserve"> </w:t>
      </w:r>
      <w:r w:rsidR="00AA68AE">
        <w:rPr>
          <w:b/>
        </w:rPr>
        <w:br/>
      </w:r>
      <w:r w:rsidR="000A209A" w:rsidRPr="007A5FD0">
        <w:rPr>
          <w:b/>
        </w:rPr>
        <w:t>(Salary Range:  $</w:t>
      </w:r>
      <w:r>
        <w:rPr>
          <w:b/>
        </w:rPr>
        <w:t>70,124</w:t>
      </w:r>
      <w:r w:rsidR="000A209A" w:rsidRPr="007A5FD0">
        <w:rPr>
          <w:b/>
        </w:rPr>
        <w:t xml:space="preserve"> - $</w:t>
      </w:r>
      <w:r>
        <w:rPr>
          <w:b/>
        </w:rPr>
        <w:t>78,897</w:t>
      </w:r>
      <w:r w:rsidR="000A209A" w:rsidRPr="007A5FD0">
        <w:rPr>
          <w:b/>
        </w:rPr>
        <w:t>)</w:t>
      </w:r>
      <w:r w:rsidR="00B90C23">
        <w:rPr>
          <w:b/>
        </w:rPr>
        <w:br/>
      </w:r>
      <w:r>
        <w:rPr>
          <w:b/>
        </w:rPr>
        <w:t>35 hours</w:t>
      </w:r>
      <w:r w:rsidR="00B90C23">
        <w:rPr>
          <w:b/>
        </w:rPr>
        <w:t>/Week</w:t>
      </w:r>
    </w:p>
    <w:p w14:paraId="6C8AE7D5" w14:textId="56260611" w:rsidR="000A209A" w:rsidRPr="007A4E4C" w:rsidRDefault="002C3B3F" w:rsidP="000A209A">
      <w:pPr>
        <w:pStyle w:val="NoSpacing"/>
        <w:jc w:val="center"/>
        <w:rPr>
          <w:sz w:val="22"/>
          <w:szCs w:val="22"/>
        </w:rPr>
      </w:pPr>
      <w:r>
        <w:rPr>
          <w:b/>
        </w:rPr>
        <w:t>Planning and Development Department</w:t>
      </w:r>
    </w:p>
    <w:p w14:paraId="7E2C3838" w14:textId="1E015063" w:rsidR="009216C3" w:rsidRDefault="000A209A" w:rsidP="009216C3">
      <w:pPr>
        <w:spacing w:before="240"/>
      </w:pPr>
      <w:r>
        <w:t>The County of Grey is currently recruiting fo</w:t>
      </w:r>
      <w:r w:rsidR="002C3B3F">
        <w:t xml:space="preserve">r a Climate Change Coordinator for a 24-month contract position. </w:t>
      </w:r>
      <w:r w:rsidR="00040D7D">
        <w:t>R</w:t>
      </w:r>
      <w:r w:rsidR="002C3B3F">
        <w:t>eport</w:t>
      </w:r>
      <w:r w:rsidR="009216C3">
        <w:t>ing</w:t>
      </w:r>
      <w:r w:rsidR="002C3B3F">
        <w:t xml:space="preserve"> to the Director of Planning and Development</w:t>
      </w:r>
      <w:r w:rsidR="00040D7D">
        <w:t xml:space="preserve">, our ideal candidate will have </w:t>
      </w:r>
      <w:r w:rsidR="009216C3">
        <w:t xml:space="preserve">the </w:t>
      </w:r>
      <w:r w:rsidR="00040D7D">
        <w:t xml:space="preserve">combination of education, experience and </w:t>
      </w:r>
      <w:r w:rsidR="009216C3">
        <w:t xml:space="preserve">strong </w:t>
      </w:r>
      <w:r w:rsidR="00040D7D">
        <w:t>consensus building skills t</w:t>
      </w:r>
      <w:r w:rsidR="009216C3">
        <w:t xml:space="preserve">o successfully lead a broad stakeholder group in realizing our goals </w:t>
      </w:r>
      <w:r w:rsidR="00B02316">
        <w:t>C</w:t>
      </w:r>
      <w:r w:rsidR="009216C3">
        <w:t xml:space="preserve">limate </w:t>
      </w:r>
      <w:r w:rsidR="00B02316">
        <w:t>C</w:t>
      </w:r>
      <w:r w:rsidR="009216C3">
        <w:t xml:space="preserve">hange </w:t>
      </w:r>
      <w:r w:rsidR="00B02316">
        <w:t xml:space="preserve">Action Plan </w:t>
      </w:r>
      <w:r w:rsidR="009216C3">
        <w:t>goals.</w:t>
      </w:r>
    </w:p>
    <w:p w14:paraId="3FA3F555" w14:textId="14E2AECD" w:rsidR="000A209A" w:rsidRPr="00C85752" w:rsidRDefault="000A209A" w:rsidP="009216C3">
      <w:pPr>
        <w:spacing w:before="240"/>
      </w:pPr>
      <w:r w:rsidRPr="00C85752">
        <w:t>At Grey County we work together to deliver essential public services that meet the needs of our communities.</w:t>
      </w:r>
      <w:r>
        <w:rPr>
          <w:rFonts w:ascii="Helvetica" w:hAnsi="Helvetica"/>
          <w:color w:val="565656"/>
          <w:shd w:val="clear" w:color="auto" w:fill="FFFFFF"/>
        </w:rPr>
        <w:t xml:space="preserve"> </w:t>
      </w:r>
      <w:r w:rsidRPr="00C85752">
        <w:t>Grey County isn’t just a great place to work; it’s a great place to live. Grey County offers beauty you can’t get in the city</w:t>
      </w:r>
      <w:r w:rsidR="00B02316">
        <w:t xml:space="preserve"> </w:t>
      </w:r>
      <w:r>
        <w:t xml:space="preserve">– we are </w:t>
      </w:r>
      <w:r w:rsidRPr="00C85752">
        <w:t xml:space="preserve">a family of distinct and proud communities that </w:t>
      </w:r>
      <w:r w:rsidR="00B02316">
        <w:t>value</w:t>
      </w:r>
      <w:r w:rsidRPr="00C85752">
        <w:t xml:space="preserve"> natural beauty, </w:t>
      </w:r>
      <w:r w:rsidR="00B02316" w:rsidRPr="00C85752">
        <w:t>opportunity,</w:t>
      </w:r>
      <w:r w:rsidRPr="00C85752">
        <w:t xml:space="preserve"> and a</w:t>
      </w:r>
      <w:r w:rsidR="00B02316">
        <w:t xml:space="preserve">n active </w:t>
      </w:r>
      <w:r w:rsidRPr="00C85752">
        <w:t>rural lifestyle.</w:t>
      </w:r>
      <w:r>
        <w:t xml:space="preserve"> </w:t>
      </w:r>
      <w:r w:rsidR="000B3E6B">
        <w:t xml:space="preserve">This position is a hybrid in office and remote working environment. </w:t>
      </w:r>
    </w:p>
    <w:p w14:paraId="10079CBE" w14:textId="67C101C7" w:rsidR="000A209A" w:rsidRDefault="000A209A" w:rsidP="000A209A">
      <w:pPr>
        <w:shd w:val="clear" w:color="auto" w:fill="96005F"/>
        <w:spacing w:before="240" w:after="0" w:line="240" w:lineRule="auto"/>
        <w:rPr>
          <w:b/>
          <w:bCs/>
        </w:rPr>
      </w:pPr>
      <w:r>
        <w:rPr>
          <w:b/>
          <w:bCs/>
        </w:rPr>
        <w:t>Position Overview</w:t>
      </w:r>
    </w:p>
    <w:p w14:paraId="46369BF5" w14:textId="77777777" w:rsidR="002C3B3F" w:rsidRDefault="002C3B3F" w:rsidP="002C3B3F">
      <w:pPr>
        <w:pStyle w:val="BodyText"/>
        <w:spacing w:before="184" w:line="276" w:lineRule="auto"/>
        <w:ind w:left="120" w:right="315" w:firstLine="0"/>
      </w:pPr>
      <w:r>
        <w:t>The Climate Change Coordinator will lead the ongoing development and</w:t>
      </w:r>
      <w:r>
        <w:rPr>
          <w:spacing w:val="1"/>
        </w:rPr>
        <w:t xml:space="preserve"> </w:t>
      </w:r>
      <w:r>
        <w:t>implementation of the County’s Climate Change Action Plan (CCAP). The Coordinator</w:t>
      </w:r>
      <w:r>
        <w:rPr>
          <w:spacing w:val="-64"/>
        </w:rPr>
        <w:t xml:space="preserve"> </w:t>
      </w:r>
      <w:r>
        <w:t>will also contribute to the development and implementation of changes to County</w:t>
      </w:r>
      <w:r>
        <w:rPr>
          <w:spacing w:val="1"/>
        </w:rPr>
        <w:t xml:space="preserve"> </w:t>
      </w:r>
      <w:r>
        <w:t>policies, procedures and physical assets that will lead to GHG reductions, long-term</w:t>
      </w:r>
      <w:r>
        <w:rPr>
          <w:spacing w:val="1"/>
        </w:rPr>
        <w:t xml:space="preserve"> </w:t>
      </w:r>
      <w:r>
        <w:t>positive</w:t>
      </w:r>
      <w:r>
        <w:rPr>
          <w:spacing w:val="-2"/>
        </w:rPr>
        <w:t xml:space="preserve"> </w:t>
      </w:r>
      <w:r>
        <w:t>financial</w:t>
      </w:r>
      <w:r>
        <w:rPr>
          <w:spacing w:val="-1"/>
        </w:rPr>
        <w:t xml:space="preserve"> </w:t>
      </w:r>
      <w:proofErr w:type="gramStart"/>
      <w:r>
        <w:t>impacts</w:t>
      </w:r>
      <w:proofErr w:type="gramEnd"/>
      <w:r>
        <w:rPr>
          <w:spacing w:val="2"/>
        </w:rPr>
        <w:t xml:space="preserve"> </w:t>
      </w:r>
      <w:r>
        <w:t>and</w:t>
      </w:r>
      <w:r>
        <w:rPr>
          <w:spacing w:val="-1"/>
        </w:rPr>
        <w:t xml:space="preserve"> </w:t>
      </w:r>
      <w:r>
        <w:t>reduced</w:t>
      </w:r>
      <w:r>
        <w:rPr>
          <w:spacing w:val="-3"/>
        </w:rPr>
        <w:t xml:space="preserve"> </w:t>
      </w:r>
      <w:r>
        <w:t>vulnerability</w:t>
      </w:r>
      <w:r>
        <w:rPr>
          <w:spacing w:val="-4"/>
        </w:rPr>
        <w:t xml:space="preserve"> </w:t>
      </w:r>
      <w:r>
        <w:t>to</w:t>
      </w:r>
      <w:r>
        <w:rPr>
          <w:spacing w:val="-1"/>
        </w:rPr>
        <w:t xml:space="preserve"> </w:t>
      </w:r>
      <w:r>
        <w:t>climate</w:t>
      </w:r>
      <w:r>
        <w:rPr>
          <w:spacing w:val="-1"/>
        </w:rPr>
        <w:t xml:space="preserve"> </w:t>
      </w:r>
      <w:r>
        <w:t>change</w:t>
      </w:r>
      <w:r>
        <w:rPr>
          <w:spacing w:val="-1"/>
        </w:rPr>
        <w:t xml:space="preserve"> </w:t>
      </w:r>
      <w:r>
        <w:t>impacts.</w:t>
      </w:r>
    </w:p>
    <w:p w14:paraId="3809CD56" w14:textId="374DDCE1" w:rsidR="002C3B3F" w:rsidRDefault="002C3B3F" w:rsidP="002C3B3F">
      <w:pPr>
        <w:pStyle w:val="BodyText"/>
        <w:spacing w:before="201" w:line="276" w:lineRule="auto"/>
        <w:ind w:left="120" w:right="181" w:firstLine="0"/>
      </w:pPr>
      <w:r>
        <w:t>The Climate Change Coordinator will also be responsible for identifying and leading the</w:t>
      </w:r>
      <w:r>
        <w:rPr>
          <w:spacing w:val="-64"/>
        </w:rPr>
        <w:t xml:space="preserve"> </w:t>
      </w:r>
      <w:r>
        <w:t>development of broader capacity-building and knowledge-sharing activities and</w:t>
      </w:r>
      <w:r>
        <w:rPr>
          <w:spacing w:val="1"/>
        </w:rPr>
        <w:t xml:space="preserve"> </w:t>
      </w:r>
      <w:r>
        <w:t>deliverables between</w:t>
      </w:r>
      <w:r>
        <w:rPr>
          <w:spacing w:val="-3"/>
        </w:rPr>
        <w:t xml:space="preserve"> </w:t>
      </w:r>
      <w:r w:rsidR="00B02316">
        <w:rPr>
          <w:spacing w:val="-3"/>
        </w:rPr>
        <w:t xml:space="preserve">our 9 member </w:t>
      </w:r>
      <w:r>
        <w:t>municipalities and</w:t>
      </w:r>
      <w:r>
        <w:rPr>
          <w:spacing w:val="-1"/>
        </w:rPr>
        <w:t xml:space="preserve"> </w:t>
      </w:r>
      <w:r>
        <w:t>the</w:t>
      </w:r>
      <w:r>
        <w:rPr>
          <w:spacing w:val="-2"/>
        </w:rPr>
        <w:t xml:space="preserve"> </w:t>
      </w:r>
      <w:r>
        <w:t>community,</w:t>
      </w:r>
      <w:r>
        <w:rPr>
          <w:spacing w:val="-1"/>
        </w:rPr>
        <w:t xml:space="preserve"> </w:t>
      </w:r>
      <w:r>
        <w:t>as required.</w:t>
      </w:r>
      <w:r w:rsidR="000B3E6B">
        <w:t xml:space="preserve"> The </w:t>
      </w:r>
    </w:p>
    <w:p w14:paraId="1E7BEFC8" w14:textId="726E2561" w:rsidR="000A209A" w:rsidRPr="00C85752" w:rsidRDefault="000A209A" w:rsidP="000A209A">
      <w:pPr>
        <w:shd w:val="clear" w:color="auto" w:fill="96005F"/>
        <w:spacing w:after="0"/>
        <w:rPr>
          <w:b/>
          <w:bCs/>
        </w:rPr>
      </w:pPr>
      <w:r>
        <w:rPr>
          <w:b/>
          <w:bCs/>
        </w:rPr>
        <w:t>Required Knowledge, Skills and Experience</w:t>
      </w:r>
    </w:p>
    <w:p w14:paraId="295AF209"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386"/>
        <w:contextualSpacing w:val="0"/>
        <w:rPr>
          <w:rFonts w:ascii="Symbol" w:hAnsi="Symbol"/>
        </w:rPr>
      </w:pPr>
      <w:r>
        <w:t>Four-year university degree in Environmental Resource Management,</w:t>
      </w:r>
      <w:r>
        <w:rPr>
          <w:spacing w:val="1"/>
        </w:rPr>
        <w:t xml:space="preserve"> </w:t>
      </w:r>
      <w:r>
        <w:t>Environmental Science, Sustainability, Geography, Planning, Engineering, or a</w:t>
      </w:r>
      <w:r>
        <w:rPr>
          <w:spacing w:val="-65"/>
        </w:rPr>
        <w:t xml:space="preserve"> </w:t>
      </w:r>
      <w:r>
        <w:t>related</w:t>
      </w:r>
      <w:r>
        <w:rPr>
          <w:spacing w:val="-2"/>
        </w:rPr>
        <w:t xml:space="preserve"> </w:t>
      </w:r>
      <w:r>
        <w:t>field.</w:t>
      </w:r>
    </w:p>
    <w:p w14:paraId="21040C07" w14:textId="5D7FE142"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591"/>
        <w:contextualSpacing w:val="0"/>
        <w:rPr>
          <w:rFonts w:ascii="Symbol" w:hAnsi="Symbol"/>
        </w:rPr>
      </w:pPr>
      <w:r>
        <w:t>Minimum</w:t>
      </w:r>
      <w:r>
        <w:rPr>
          <w:spacing w:val="-3"/>
        </w:rPr>
        <w:t xml:space="preserve"> </w:t>
      </w:r>
      <w:r>
        <w:t>of</w:t>
      </w:r>
      <w:r>
        <w:rPr>
          <w:spacing w:val="-1"/>
        </w:rPr>
        <w:t xml:space="preserve"> </w:t>
      </w:r>
      <w:r>
        <w:t>four</w:t>
      </w:r>
      <w:r>
        <w:rPr>
          <w:spacing w:val="-1"/>
        </w:rPr>
        <w:t xml:space="preserve"> </w:t>
      </w:r>
      <w:r>
        <w:t>years</w:t>
      </w:r>
      <w:r>
        <w:rPr>
          <w:spacing w:val="-4"/>
        </w:rPr>
        <w:t>’</w:t>
      </w:r>
      <w:r>
        <w:t xml:space="preserve"> experience</w:t>
      </w:r>
      <w:r>
        <w:rPr>
          <w:spacing w:val="-1"/>
        </w:rPr>
        <w:t xml:space="preserve"> </w:t>
      </w:r>
      <w:r>
        <w:t>in</w:t>
      </w:r>
      <w:r>
        <w:rPr>
          <w:spacing w:val="-3"/>
        </w:rPr>
        <w:t xml:space="preserve"> </w:t>
      </w:r>
      <w:r>
        <w:t>a</w:t>
      </w:r>
      <w:r>
        <w:rPr>
          <w:spacing w:val="-2"/>
        </w:rPr>
        <w:t xml:space="preserve"> </w:t>
      </w:r>
      <w:r>
        <w:t>related</w:t>
      </w:r>
      <w:r>
        <w:rPr>
          <w:spacing w:val="-3"/>
        </w:rPr>
        <w:t xml:space="preserve"> </w:t>
      </w:r>
      <w:r>
        <w:t>area,</w:t>
      </w:r>
      <w:r>
        <w:rPr>
          <w:spacing w:val="-3"/>
        </w:rPr>
        <w:t xml:space="preserve"> </w:t>
      </w:r>
      <w:r>
        <w:t>preferably</w:t>
      </w:r>
      <w:r>
        <w:rPr>
          <w:spacing w:val="-4"/>
        </w:rPr>
        <w:t xml:space="preserve"> </w:t>
      </w:r>
      <w:r>
        <w:t>in</w:t>
      </w:r>
      <w:r>
        <w:rPr>
          <w:spacing w:val="-1"/>
        </w:rPr>
        <w:t xml:space="preserve"> </w:t>
      </w:r>
      <w:r>
        <w:t>a</w:t>
      </w:r>
      <w:r>
        <w:rPr>
          <w:spacing w:val="-2"/>
        </w:rPr>
        <w:t xml:space="preserve"> </w:t>
      </w:r>
      <w:r>
        <w:t>municipal</w:t>
      </w:r>
      <w:r>
        <w:rPr>
          <w:spacing w:val="-64"/>
        </w:rPr>
        <w:t xml:space="preserve"> </w:t>
      </w:r>
      <w:r>
        <w:t>setting.</w:t>
      </w:r>
    </w:p>
    <w:p w14:paraId="5A726DF8" w14:textId="1ADBDD25"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285"/>
        <w:contextualSpacing w:val="0"/>
        <w:rPr>
          <w:rFonts w:ascii="Symbol" w:hAnsi="Symbol"/>
        </w:rPr>
      </w:pPr>
      <w:r>
        <w:t>Well-developed</w:t>
      </w:r>
      <w:r>
        <w:rPr>
          <w:spacing w:val="-4"/>
        </w:rPr>
        <w:t xml:space="preserve"> </w:t>
      </w:r>
      <w:r>
        <w:t>leadership</w:t>
      </w:r>
      <w:r>
        <w:rPr>
          <w:spacing w:val="-3"/>
        </w:rPr>
        <w:t xml:space="preserve"> </w:t>
      </w:r>
      <w:r>
        <w:t>skills</w:t>
      </w:r>
      <w:r>
        <w:rPr>
          <w:spacing w:val="-3"/>
        </w:rPr>
        <w:t xml:space="preserve"> </w:t>
      </w:r>
      <w:r>
        <w:t>and</w:t>
      </w:r>
      <w:r>
        <w:rPr>
          <w:spacing w:val="-5"/>
        </w:rPr>
        <w:t xml:space="preserve"> </w:t>
      </w:r>
      <w:r>
        <w:t>demonstrated</w:t>
      </w:r>
      <w:r>
        <w:rPr>
          <w:spacing w:val="-5"/>
        </w:rPr>
        <w:t xml:space="preserve"> </w:t>
      </w:r>
      <w:r>
        <w:t>ability</w:t>
      </w:r>
      <w:r>
        <w:rPr>
          <w:spacing w:val="-6"/>
        </w:rPr>
        <w:t xml:space="preserve"> </w:t>
      </w:r>
      <w:r>
        <w:t>to</w:t>
      </w:r>
      <w:r>
        <w:rPr>
          <w:spacing w:val="-5"/>
        </w:rPr>
        <w:t xml:space="preserve"> </w:t>
      </w:r>
      <w:r>
        <w:t>foster</w:t>
      </w:r>
      <w:r>
        <w:rPr>
          <w:spacing w:val="-3"/>
        </w:rPr>
        <w:t xml:space="preserve"> </w:t>
      </w:r>
      <w:r>
        <w:t>collaboration</w:t>
      </w:r>
      <w:r>
        <w:rPr>
          <w:spacing w:val="-63"/>
        </w:rPr>
        <w:t xml:space="preserve"> </w:t>
      </w:r>
      <w:r>
        <w:t>and</w:t>
      </w:r>
      <w:r>
        <w:rPr>
          <w:spacing w:val="-1"/>
        </w:rPr>
        <w:t xml:space="preserve"> </w:t>
      </w:r>
      <w:r>
        <w:t>consensus</w:t>
      </w:r>
      <w:r w:rsidR="009216C3">
        <w:t>.</w:t>
      </w:r>
    </w:p>
    <w:p w14:paraId="5EF72BDF" w14:textId="77777777" w:rsidR="00D32E10" w:rsidRDefault="00D32E10" w:rsidP="00D32E10">
      <w:pPr>
        <w:spacing w:before="120" w:after="120" w:line="240" w:lineRule="auto"/>
        <w:rPr>
          <w:rFonts w:ascii="Symbol" w:hAnsi="Symbol"/>
        </w:rPr>
        <w:sectPr w:rsidR="00D32E10">
          <w:pgSz w:w="12240" w:h="15840"/>
          <w:pgMar w:top="1360" w:right="1340" w:bottom="1200" w:left="1320" w:header="0" w:footer="1006" w:gutter="0"/>
          <w:cols w:space="720"/>
        </w:sectPr>
      </w:pPr>
    </w:p>
    <w:p w14:paraId="4B5AF276" w14:textId="77777777" w:rsidR="00D32E10" w:rsidRDefault="00D32E10" w:rsidP="00D32E10">
      <w:pPr>
        <w:pStyle w:val="ListParagraph"/>
        <w:widowControl w:val="0"/>
        <w:numPr>
          <w:ilvl w:val="0"/>
          <w:numId w:val="2"/>
        </w:numPr>
        <w:tabs>
          <w:tab w:val="left" w:pos="841"/>
        </w:tabs>
        <w:autoSpaceDE w:val="0"/>
        <w:autoSpaceDN w:val="0"/>
        <w:spacing w:before="120" w:after="120" w:line="240" w:lineRule="auto"/>
        <w:ind w:right="509"/>
        <w:contextualSpacing w:val="0"/>
        <w:jc w:val="both"/>
        <w:rPr>
          <w:rFonts w:ascii="Symbol" w:hAnsi="Symbol"/>
        </w:rPr>
      </w:pPr>
      <w:r>
        <w:lastRenderedPageBreak/>
        <w:t>Up-to-date</w:t>
      </w:r>
      <w:r>
        <w:rPr>
          <w:spacing w:val="-4"/>
        </w:rPr>
        <w:t xml:space="preserve"> </w:t>
      </w:r>
      <w:r>
        <w:t>knowledge</w:t>
      </w:r>
      <w:r>
        <w:rPr>
          <w:spacing w:val="-5"/>
        </w:rPr>
        <w:t xml:space="preserve"> </w:t>
      </w:r>
      <w:r>
        <w:t>of</w:t>
      </w:r>
      <w:r>
        <w:rPr>
          <w:spacing w:val="-1"/>
        </w:rPr>
        <w:t xml:space="preserve"> </w:t>
      </w:r>
      <w:r>
        <w:t>climate</w:t>
      </w:r>
      <w:r>
        <w:rPr>
          <w:spacing w:val="-3"/>
        </w:rPr>
        <w:t xml:space="preserve"> </w:t>
      </w:r>
      <w:r>
        <w:t>change</w:t>
      </w:r>
      <w:r>
        <w:rPr>
          <w:spacing w:val="-3"/>
        </w:rPr>
        <w:t xml:space="preserve"> </w:t>
      </w:r>
      <w:r>
        <w:t>issues</w:t>
      </w:r>
      <w:r>
        <w:rPr>
          <w:spacing w:val="-3"/>
        </w:rPr>
        <w:t xml:space="preserve"> </w:t>
      </w:r>
      <w:r>
        <w:t>and</w:t>
      </w:r>
      <w:r>
        <w:rPr>
          <w:spacing w:val="-3"/>
        </w:rPr>
        <w:t xml:space="preserve"> </w:t>
      </w:r>
      <w:r>
        <w:t>sustainable</w:t>
      </w:r>
      <w:r>
        <w:rPr>
          <w:spacing w:val="-6"/>
        </w:rPr>
        <w:t xml:space="preserve"> </w:t>
      </w:r>
      <w:r>
        <w:t>development</w:t>
      </w:r>
      <w:r>
        <w:rPr>
          <w:spacing w:val="-64"/>
        </w:rPr>
        <w:t xml:space="preserve"> </w:t>
      </w:r>
      <w:r>
        <w:t>principles</w:t>
      </w:r>
      <w:r>
        <w:rPr>
          <w:spacing w:val="-1"/>
        </w:rPr>
        <w:t xml:space="preserve"> </w:t>
      </w:r>
      <w:r>
        <w:t>and</w:t>
      </w:r>
      <w:r>
        <w:rPr>
          <w:spacing w:val="-2"/>
        </w:rPr>
        <w:t xml:space="preserve"> </w:t>
      </w:r>
      <w:r>
        <w:t>practices.</w:t>
      </w:r>
    </w:p>
    <w:p w14:paraId="7B147AA5" w14:textId="77777777" w:rsidR="00D32E10" w:rsidRDefault="00D32E10" w:rsidP="00D32E10">
      <w:pPr>
        <w:pStyle w:val="ListParagraph"/>
        <w:widowControl w:val="0"/>
        <w:numPr>
          <w:ilvl w:val="0"/>
          <w:numId w:val="2"/>
        </w:numPr>
        <w:tabs>
          <w:tab w:val="left" w:pos="841"/>
        </w:tabs>
        <w:autoSpaceDE w:val="0"/>
        <w:autoSpaceDN w:val="0"/>
        <w:spacing w:before="120" w:after="120" w:line="240" w:lineRule="auto"/>
        <w:ind w:right="103"/>
        <w:contextualSpacing w:val="0"/>
        <w:jc w:val="both"/>
        <w:rPr>
          <w:rFonts w:ascii="Symbol" w:hAnsi="Symbol"/>
        </w:rPr>
      </w:pPr>
      <w:r>
        <w:t>Working knowledge of solar, wind and geothermal energy systems, greenhouse</w:t>
      </w:r>
      <w:r>
        <w:rPr>
          <w:spacing w:val="1"/>
        </w:rPr>
        <w:t xml:space="preserve"> </w:t>
      </w:r>
      <w:r>
        <w:t>gas and carbon measurement concepts, electric vehicle charging units and other</w:t>
      </w:r>
      <w:r>
        <w:rPr>
          <w:spacing w:val="1"/>
        </w:rPr>
        <w:t xml:space="preserve"> </w:t>
      </w:r>
      <w:r>
        <w:t>green</w:t>
      </w:r>
      <w:r>
        <w:rPr>
          <w:spacing w:val="-1"/>
        </w:rPr>
        <w:t xml:space="preserve"> </w:t>
      </w:r>
      <w:r>
        <w:t>energy</w:t>
      </w:r>
      <w:r>
        <w:rPr>
          <w:spacing w:val="-3"/>
        </w:rPr>
        <w:t xml:space="preserve"> </w:t>
      </w:r>
      <w:r>
        <w:t>concepts.</w:t>
      </w:r>
    </w:p>
    <w:p w14:paraId="5BB20DB7" w14:textId="77777777" w:rsidR="00D32E10" w:rsidRDefault="00D32E10" w:rsidP="00D32E10">
      <w:pPr>
        <w:pStyle w:val="ListParagraph"/>
        <w:widowControl w:val="0"/>
        <w:numPr>
          <w:ilvl w:val="0"/>
          <w:numId w:val="2"/>
        </w:numPr>
        <w:tabs>
          <w:tab w:val="left" w:pos="841"/>
        </w:tabs>
        <w:autoSpaceDE w:val="0"/>
        <w:autoSpaceDN w:val="0"/>
        <w:spacing w:before="120" w:after="120" w:line="240" w:lineRule="auto"/>
        <w:ind w:right="100"/>
        <w:contextualSpacing w:val="0"/>
        <w:jc w:val="both"/>
        <w:rPr>
          <w:rFonts w:ascii="Symbol" w:hAnsi="Symbol"/>
        </w:rPr>
      </w:pPr>
      <w:r>
        <w:t>Familiarity</w:t>
      </w:r>
      <w:r>
        <w:rPr>
          <w:spacing w:val="1"/>
        </w:rPr>
        <w:t xml:space="preserve"> </w:t>
      </w:r>
      <w:r>
        <w:t>with</w:t>
      </w:r>
      <w:r>
        <w:rPr>
          <w:spacing w:val="1"/>
        </w:rPr>
        <w:t xml:space="preserve"> </w:t>
      </w:r>
      <w:r>
        <w:t>the</w:t>
      </w:r>
      <w:r>
        <w:rPr>
          <w:spacing w:val="1"/>
        </w:rPr>
        <w:t xml:space="preserve"> </w:t>
      </w:r>
      <w:r>
        <w:rPr>
          <w:i/>
        </w:rPr>
        <w:t>Electricity</w:t>
      </w:r>
      <w:r>
        <w:rPr>
          <w:i/>
          <w:spacing w:val="1"/>
        </w:rPr>
        <w:t xml:space="preserve"> </w:t>
      </w:r>
      <w:r>
        <w:rPr>
          <w:i/>
        </w:rPr>
        <w:t>Act</w:t>
      </w:r>
      <w:r>
        <w:rPr>
          <w:i/>
          <w:spacing w:val="1"/>
        </w:rPr>
        <w:t xml:space="preserve"> </w:t>
      </w:r>
      <w:r>
        <w:t>and</w:t>
      </w:r>
      <w:r>
        <w:rPr>
          <w:spacing w:val="1"/>
        </w:rPr>
        <w:t xml:space="preserve"> </w:t>
      </w:r>
      <w:r>
        <w:t>the</w:t>
      </w:r>
      <w:r>
        <w:rPr>
          <w:spacing w:val="1"/>
        </w:rPr>
        <w:t xml:space="preserve"> </w:t>
      </w:r>
      <w:r>
        <w:t>broader</w:t>
      </w:r>
      <w:r>
        <w:rPr>
          <w:spacing w:val="1"/>
        </w:rPr>
        <w:t xml:space="preserve"> </w:t>
      </w:r>
      <w:r>
        <w:t>public</w:t>
      </w:r>
      <w:r>
        <w:rPr>
          <w:spacing w:val="1"/>
        </w:rPr>
        <w:t xml:space="preserve"> </w:t>
      </w:r>
      <w:r>
        <w:t>sector</w:t>
      </w:r>
      <w:r>
        <w:rPr>
          <w:spacing w:val="1"/>
        </w:rPr>
        <w:t xml:space="preserve"> </w:t>
      </w:r>
      <w:r>
        <w:t>reporting</w:t>
      </w:r>
      <w:r>
        <w:rPr>
          <w:spacing w:val="1"/>
        </w:rPr>
        <w:t xml:space="preserve"> </w:t>
      </w:r>
      <w:r>
        <w:t>requirements,</w:t>
      </w:r>
      <w:r>
        <w:rPr>
          <w:spacing w:val="-11"/>
        </w:rPr>
        <w:t xml:space="preserve"> </w:t>
      </w:r>
      <w:r>
        <w:t>as</w:t>
      </w:r>
      <w:r>
        <w:rPr>
          <w:spacing w:val="-12"/>
        </w:rPr>
        <w:t xml:space="preserve"> </w:t>
      </w:r>
      <w:r>
        <w:t>well</w:t>
      </w:r>
      <w:r>
        <w:rPr>
          <w:spacing w:val="-13"/>
        </w:rPr>
        <w:t xml:space="preserve"> </w:t>
      </w:r>
      <w:r>
        <w:t>as</w:t>
      </w:r>
      <w:r>
        <w:rPr>
          <w:spacing w:val="-12"/>
        </w:rPr>
        <w:t xml:space="preserve"> </w:t>
      </w:r>
      <w:r>
        <w:t>any</w:t>
      </w:r>
      <w:r>
        <w:rPr>
          <w:spacing w:val="-13"/>
        </w:rPr>
        <w:t xml:space="preserve"> </w:t>
      </w:r>
      <w:r>
        <w:t>other</w:t>
      </w:r>
      <w:r>
        <w:rPr>
          <w:spacing w:val="-12"/>
        </w:rPr>
        <w:t xml:space="preserve"> </w:t>
      </w:r>
      <w:r>
        <w:t>related</w:t>
      </w:r>
      <w:r>
        <w:rPr>
          <w:spacing w:val="-11"/>
        </w:rPr>
        <w:t xml:space="preserve"> </w:t>
      </w:r>
      <w:r>
        <w:t>legislation</w:t>
      </w:r>
      <w:r>
        <w:rPr>
          <w:spacing w:val="-11"/>
        </w:rPr>
        <w:t xml:space="preserve"> </w:t>
      </w:r>
      <w:r>
        <w:t>with</w:t>
      </w:r>
      <w:r>
        <w:rPr>
          <w:spacing w:val="-11"/>
        </w:rPr>
        <w:t xml:space="preserve"> </w:t>
      </w:r>
      <w:r>
        <w:t>regard</w:t>
      </w:r>
      <w:r>
        <w:rPr>
          <w:spacing w:val="-11"/>
        </w:rPr>
        <w:t xml:space="preserve"> </w:t>
      </w:r>
      <w:r>
        <w:t>to</w:t>
      </w:r>
      <w:r>
        <w:rPr>
          <w:spacing w:val="-10"/>
        </w:rPr>
        <w:t xml:space="preserve"> </w:t>
      </w:r>
      <w:r>
        <w:t>carbon</w:t>
      </w:r>
      <w:r>
        <w:rPr>
          <w:spacing w:val="-12"/>
        </w:rPr>
        <w:t xml:space="preserve"> </w:t>
      </w:r>
      <w:r>
        <w:t>tax</w:t>
      </w:r>
      <w:r>
        <w:rPr>
          <w:spacing w:val="-14"/>
        </w:rPr>
        <w:t xml:space="preserve"> </w:t>
      </w:r>
      <w:r>
        <w:t>and</w:t>
      </w:r>
      <w:r>
        <w:rPr>
          <w:spacing w:val="-64"/>
        </w:rPr>
        <w:t xml:space="preserve"> </w:t>
      </w:r>
      <w:r>
        <w:t>carbon</w:t>
      </w:r>
      <w:r>
        <w:rPr>
          <w:spacing w:val="-3"/>
        </w:rPr>
        <w:t xml:space="preserve"> </w:t>
      </w:r>
      <w:r>
        <w:t>pricing.</w:t>
      </w:r>
    </w:p>
    <w:p w14:paraId="58C51665"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278"/>
        <w:contextualSpacing w:val="0"/>
        <w:rPr>
          <w:rFonts w:ascii="Symbol" w:hAnsi="Symbol"/>
        </w:rPr>
      </w:pPr>
      <w:r>
        <w:t>Excellent organizational, analytical, investigative, report writing, communication,</w:t>
      </w:r>
      <w:r>
        <w:rPr>
          <w:spacing w:val="-64"/>
        </w:rPr>
        <w:t xml:space="preserve"> </w:t>
      </w:r>
      <w:r>
        <w:t>presentation,</w:t>
      </w:r>
      <w:r>
        <w:rPr>
          <w:spacing w:val="-1"/>
        </w:rPr>
        <w:t xml:space="preserve"> </w:t>
      </w:r>
      <w:r>
        <w:t>and</w:t>
      </w:r>
      <w:r>
        <w:rPr>
          <w:spacing w:val="-2"/>
        </w:rPr>
        <w:t xml:space="preserve"> </w:t>
      </w:r>
      <w:r>
        <w:t>public speaking</w:t>
      </w:r>
      <w:r>
        <w:rPr>
          <w:spacing w:val="3"/>
        </w:rPr>
        <w:t xml:space="preserve"> </w:t>
      </w:r>
      <w:r>
        <w:t>skills.</w:t>
      </w:r>
    </w:p>
    <w:p w14:paraId="1BF916A2"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118"/>
        <w:contextualSpacing w:val="0"/>
        <w:rPr>
          <w:rFonts w:ascii="Symbol" w:hAnsi="Symbol"/>
        </w:rPr>
      </w:pPr>
      <w:r>
        <w:t>Demonstrated presentation, project management and administrative skills with</w:t>
      </w:r>
      <w:r>
        <w:rPr>
          <w:spacing w:val="1"/>
        </w:rPr>
        <w:t xml:space="preserve"> </w:t>
      </w:r>
      <w:r>
        <w:t>ability</w:t>
      </w:r>
      <w:r>
        <w:rPr>
          <w:spacing w:val="-6"/>
        </w:rPr>
        <w:t xml:space="preserve"> </w:t>
      </w:r>
      <w:r>
        <w:t>to</w:t>
      </w:r>
      <w:r>
        <w:rPr>
          <w:spacing w:val="-2"/>
        </w:rPr>
        <w:t xml:space="preserve"> </w:t>
      </w:r>
      <w:r>
        <w:t>develop</w:t>
      </w:r>
      <w:r>
        <w:rPr>
          <w:spacing w:val="-2"/>
        </w:rPr>
        <w:t xml:space="preserve"> </w:t>
      </w:r>
      <w:r>
        <w:t>recommendations</w:t>
      </w:r>
      <w:r>
        <w:rPr>
          <w:spacing w:val="-4"/>
        </w:rPr>
        <w:t xml:space="preserve"> </w:t>
      </w:r>
      <w:r>
        <w:t>for</w:t>
      </w:r>
      <w:r>
        <w:rPr>
          <w:spacing w:val="-6"/>
        </w:rPr>
        <w:t xml:space="preserve"> </w:t>
      </w:r>
      <w:r>
        <w:t>a</w:t>
      </w:r>
      <w:r>
        <w:rPr>
          <w:spacing w:val="-2"/>
        </w:rPr>
        <w:t xml:space="preserve"> </w:t>
      </w:r>
      <w:r>
        <w:t>wide</w:t>
      </w:r>
      <w:r>
        <w:rPr>
          <w:spacing w:val="-2"/>
        </w:rPr>
        <w:t xml:space="preserve"> </w:t>
      </w:r>
      <w:r>
        <w:t>range</w:t>
      </w:r>
      <w:r>
        <w:rPr>
          <w:spacing w:val="-2"/>
        </w:rPr>
        <w:t xml:space="preserve"> </w:t>
      </w:r>
      <w:r>
        <w:t>of</w:t>
      </w:r>
      <w:r>
        <w:rPr>
          <w:spacing w:val="4"/>
        </w:rPr>
        <w:t xml:space="preserve"> </w:t>
      </w:r>
      <w:r>
        <w:t>climate</w:t>
      </w:r>
      <w:r>
        <w:rPr>
          <w:spacing w:val="-1"/>
        </w:rPr>
        <w:t xml:space="preserve"> </w:t>
      </w:r>
      <w:r>
        <w:t>change initiatives.</w:t>
      </w:r>
    </w:p>
    <w:p w14:paraId="3DE5F495"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375"/>
        <w:contextualSpacing w:val="0"/>
        <w:rPr>
          <w:rFonts w:ascii="Symbol" w:hAnsi="Symbol"/>
        </w:rPr>
      </w:pPr>
      <w:r>
        <w:t>General</w:t>
      </w:r>
      <w:r>
        <w:rPr>
          <w:spacing w:val="-2"/>
        </w:rPr>
        <w:t xml:space="preserve"> </w:t>
      </w:r>
      <w:r>
        <w:t>knowledge</w:t>
      </w:r>
      <w:r>
        <w:rPr>
          <w:spacing w:val="-2"/>
        </w:rPr>
        <w:t xml:space="preserve"> </w:t>
      </w:r>
      <w:r>
        <w:t>of</w:t>
      </w:r>
      <w:r>
        <w:rPr>
          <w:spacing w:val="-2"/>
        </w:rPr>
        <w:t xml:space="preserve"> </w:t>
      </w:r>
      <w:r>
        <w:t>public</w:t>
      </w:r>
      <w:r>
        <w:rPr>
          <w:spacing w:val="-1"/>
        </w:rPr>
        <w:t xml:space="preserve"> </w:t>
      </w:r>
      <w:r>
        <w:t>policy,</w:t>
      </w:r>
      <w:r>
        <w:rPr>
          <w:spacing w:val="-2"/>
        </w:rPr>
        <w:t xml:space="preserve"> </w:t>
      </w:r>
      <w:r>
        <w:t>practices</w:t>
      </w:r>
      <w:r>
        <w:rPr>
          <w:spacing w:val="-2"/>
        </w:rPr>
        <w:t xml:space="preserve"> </w:t>
      </w:r>
      <w:r>
        <w:t>and</w:t>
      </w:r>
      <w:r>
        <w:rPr>
          <w:spacing w:val="-3"/>
        </w:rPr>
        <w:t xml:space="preserve"> </w:t>
      </w:r>
      <w:r>
        <w:t>current</w:t>
      </w:r>
      <w:r>
        <w:rPr>
          <w:spacing w:val="-4"/>
        </w:rPr>
        <w:t xml:space="preserve"> </w:t>
      </w:r>
      <w:r>
        <w:t>issues</w:t>
      </w:r>
      <w:r>
        <w:rPr>
          <w:spacing w:val="-4"/>
        </w:rPr>
        <w:t xml:space="preserve"> </w:t>
      </w:r>
      <w:r>
        <w:t>affecting</w:t>
      </w:r>
      <w:r>
        <w:rPr>
          <w:spacing w:val="-3"/>
        </w:rPr>
        <w:t xml:space="preserve"> </w:t>
      </w:r>
      <w:r>
        <w:t>local</w:t>
      </w:r>
      <w:r>
        <w:rPr>
          <w:spacing w:val="-64"/>
        </w:rPr>
        <w:t xml:space="preserve"> </w:t>
      </w:r>
      <w:r>
        <w:t>government</w:t>
      </w:r>
      <w:r>
        <w:rPr>
          <w:spacing w:val="-3"/>
        </w:rPr>
        <w:t xml:space="preserve"> </w:t>
      </w:r>
      <w:r>
        <w:t>with</w:t>
      </w:r>
      <w:r>
        <w:rPr>
          <w:spacing w:val="-3"/>
        </w:rPr>
        <w:t xml:space="preserve"> </w:t>
      </w:r>
      <w:r>
        <w:t>a</w:t>
      </w:r>
      <w:r>
        <w:rPr>
          <w:spacing w:val="-2"/>
        </w:rPr>
        <w:t xml:space="preserve"> </w:t>
      </w:r>
      <w:r>
        <w:t>broad</w:t>
      </w:r>
      <w:r>
        <w:rPr>
          <w:spacing w:val="-3"/>
        </w:rPr>
        <w:t xml:space="preserve"> </w:t>
      </w:r>
      <w:r>
        <w:t>understanding</w:t>
      </w:r>
      <w:r>
        <w:rPr>
          <w:spacing w:val="-4"/>
        </w:rPr>
        <w:t xml:space="preserve"> </w:t>
      </w:r>
      <w:r>
        <w:t>of</w:t>
      </w:r>
      <w:r>
        <w:rPr>
          <w:spacing w:val="-1"/>
        </w:rPr>
        <w:t xml:space="preserve"> </w:t>
      </w:r>
      <w:r>
        <w:t>the</w:t>
      </w:r>
      <w:r>
        <w:rPr>
          <w:spacing w:val="-3"/>
        </w:rPr>
        <w:t xml:space="preserve"> </w:t>
      </w:r>
      <w:r>
        <w:t>two-tier</w:t>
      </w:r>
      <w:r>
        <w:rPr>
          <w:spacing w:val="-3"/>
        </w:rPr>
        <w:t xml:space="preserve"> </w:t>
      </w:r>
      <w:r>
        <w:t>municipal</w:t>
      </w:r>
      <w:r>
        <w:rPr>
          <w:spacing w:val="-3"/>
        </w:rPr>
        <w:t xml:space="preserve"> </w:t>
      </w:r>
      <w:r>
        <w:t>governments.</w:t>
      </w:r>
    </w:p>
    <w:p w14:paraId="39E4C6A8"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175"/>
        <w:contextualSpacing w:val="0"/>
        <w:rPr>
          <w:rFonts w:ascii="Symbol" w:hAnsi="Symbol"/>
        </w:rPr>
      </w:pPr>
      <w:r>
        <w:t>Ability to respect confidentiality, and to communicate effectively and courteously</w:t>
      </w:r>
      <w:r>
        <w:rPr>
          <w:spacing w:val="1"/>
        </w:rPr>
        <w:t xml:space="preserve"> </w:t>
      </w:r>
      <w:r>
        <w:t>with</w:t>
      </w:r>
      <w:r>
        <w:rPr>
          <w:spacing w:val="-3"/>
        </w:rPr>
        <w:t xml:space="preserve"> </w:t>
      </w:r>
      <w:r>
        <w:t>all</w:t>
      </w:r>
      <w:r>
        <w:rPr>
          <w:spacing w:val="-3"/>
        </w:rPr>
        <w:t xml:space="preserve"> </w:t>
      </w:r>
      <w:r>
        <w:t>levels</w:t>
      </w:r>
      <w:r>
        <w:rPr>
          <w:spacing w:val="-2"/>
        </w:rPr>
        <w:t xml:space="preserve"> </w:t>
      </w:r>
      <w:r>
        <w:t>of staff,</w:t>
      </w:r>
      <w:r>
        <w:rPr>
          <w:spacing w:val="-4"/>
        </w:rPr>
        <w:t xml:space="preserve"> </w:t>
      </w:r>
      <w:r>
        <w:t>external</w:t>
      </w:r>
      <w:r>
        <w:rPr>
          <w:spacing w:val="-2"/>
        </w:rPr>
        <w:t xml:space="preserve"> </w:t>
      </w:r>
      <w:r>
        <w:t>government</w:t>
      </w:r>
      <w:r>
        <w:rPr>
          <w:spacing w:val="-4"/>
        </w:rPr>
        <w:t xml:space="preserve"> </w:t>
      </w:r>
      <w:r>
        <w:t>agencies/authorities,</w:t>
      </w:r>
      <w:r>
        <w:rPr>
          <w:spacing w:val="-5"/>
        </w:rPr>
        <w:t xml:space="preserve"> </w:t>
      </w:r>
      <w:r>
        <w:t>elected</w:t>
      </w:r>
      <w:r>
        <w:rPr>
          <w:spacing w:val="-4"/>
        </w:rPr>
        <w:t xml:space="preserve"> </w:t>
      </w:r>
      <w:r>
        <w:t>officials,</w:t>
      </w:r>
      <w:r>
        <w:rPr>
          <w:spacing w:val="-63"/>
        </w:rPr>
        <w:t xml:space="preserve"> </w:t>
      </w:r>
      <w:r>
        <w:t>media, the development community, business groups, farm organizations,</w:t>
      </w:r>
      <w:r>
        <w:rPr>
          <w:spacing w:val="1"/>
        </w:rPr>
        <w:t xml:space="preserve"> </w:t>
      </w:r>
      <w:r>
        <w:t>special interest</w:t>
      </w:r>
      <w:r>
        <w:rPr>
          <w:spacing w:val="-2"/>
        </w:rPr>
        <w:t xml:space="preserve"> </w:t>
      </w:r>
      <w:r>
        <w:t>or user</w:t>
      </w:r>
      <w:r>
        <w:rPr>
          <w:spacing w:val="-4"/>
        </w:rPr>
        <w:t xml:space="preserve"> </w:t>
      </w:r>
      <w:r>
        <w:t>groups</w:t>
      </w:r>
      <w:r>
        <w:rPr>
          <w:spacing w:val="-1"/>
        </w:rPr>
        <w:t xml:space="preserve"> </w:t>
      </w:r>
      <w:r>
        <w:t>and the general</w:t>
      </w:r>
      <w:r>
        <w:rPr>
          <w:spacing w:val="-1"/>
        </w:rPr>
        <w:t xml:space="preserve"> </w:t>
      </w:r>
      <w:r>
        <w:t>public.</w:t>
      </w:r>
    </w:p>
    <w:p w14:paraId="2E010B1B" w14:textId="56158A48"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1060"/>
        <w:contextualSpacing w:val="0"/>
        <w:rPr>
          <w:rFonts w:ascii="Symbol" w:hAnsi="Symbol"/>
        </w:rPr>
      </w:pPr>
      <w:r>
        <w:t>Working</w:t>
      </w:r>
      <w:r>
        <w:rPr>
          <w:spacing w:val="-4"/>
        </w:rPr>
        <w:t xml:space="preserve"> </w:t>
      </w:r>
      <w:r>
        <w:t>knowledge</w:t>
      </w:r>
      <w:r>
        <w:rPr>
          <w:spacing w:val="-3"/>
        </w:rPr>
        <w:t xml:space="preserve"> </w:t>
      </w:r>
      <w:r>
        <w:t>of</w:t>
      </w:r>
      <w:r>
        <w:rPr>
          <w:spacing w:val="-3"/>
        </w:rPr>
        <w:t xml:space="preserve"> </w:t>
      </w:r>
      <w:r>
        <w:t>Geographic</w:t>
      </w:r>
      <w:r>
        <w:rPr>
          <w:spacing w:val="-3"/>
        </w:rPr>
        <w:t xml:space="preserve"> </w:t>
      </w:r>
      <w:r>
        <w:t>Information</w:t>
      </w:r>
      <w:r>
        <w:rPr>
          <w:spacing w:val="-3"/>
        </w:rPr>
        <w:t xml:space="preserve"> </w:t>
      </w:r>
      <w:r>
        <w:t>Systems</w:t>
      </w:r>
      <w:r>
        <w:rPr>
          <w:spacing w:val="-3"/>
        </w:rPr>
        <w:t xml:space="preserve"> </w:t>
      </w:r>
      <w:r>
        <w:t>software</w:t>
      </w:r>
      <w:r>
        <w:rPr>
          <w:spacing w:val="-3"/>
        </w:rPr>
        <w:t xml:space="preserve"> </w:t>
      </w:r>
      <w:r>
        <w:t>or</w:t>
      </w:r>
      <w:r>
        <w:rPr>
          <w:spacing w:val="-5"/>
        </w:rPr>
        <w:t xml:space="preserve"> </w:t>
      </w:r>
      <w:r w:rsidR="00B02316">
        <w:t>web applications.</w:t>
      </w:r>
    </w:p>
    <w:p w14:paraId="7913C6D3"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contextualSpacing w:val="0"/>
        <w:rPr>
          <w:rFonts w:ascii="Symbol" w:hAnsi="Symbol"/>
        </w:rPr>
      </w:pPr>
      <w:r>
        <w:t>Experience</w:t>
      </w:r>
      <w:r>
        <w:rPr>
          <w:spacing w:val="-2"/>
        </w:rPr>
        <w:t xml:space="preserve"> </w:t>
      </w:r>
      <w:r>
        <w:t>with</w:t>
      </w:r>
      <w:r>
        <w:rPr>
          <w:spacing w:val="1"/>
        </w:rPr>
        <w:t xml:space="preserve"> </w:t>
      </w:r>
      <w:r>
        <w:t>asset</w:t>
      </w:r>
      <w:r>
        <w:rPr>
          <w:spacing w:val="-4"/>
        </w:rPr>
        <w:t xml:space="preserve"> </w:t>
      </w:r>
      <w:r>
        <w:t>management</w:t>
      </w:r>
      <w:r>
        <w:rPr>
          <w:spacing w:val="-2"/>
        </w:rPr>
        <w:t xml:space="preserve"> </w:t>
      </w:r>
      <w:r>
        <w:t>planning</w:t>
      </w:r>
      <w:r>
        <w:rPr>
          <w:spacing w:val="-5"/>
        </w:rPr>
        <w:t xml:space="preserve"> </w:t>
      </w:r>
      <w:r>
        <w:t>or</w:t>
      </w:r>
      <w:r>
        <w:rPr>
          <w:spacing w:val="-2"/>
        </w:rPr>
        <w:t xml:space="preserve"> </w:t>
      </w:r>
      <w:r>
        <w:t>software would</w:t>
      </w:r>
      <w:r>
        <w:rPr>
          <w:spacing w:val="-1"/>
        </w:rPr>
        <w:t xml:space="preserve"> </w:t>
      </w:r>
      <w:r>
        <w:t>be</w:t>
      </w:r>
      <w:r>
        <w:rPr>
          <w:spacing w:val="-2"/>
        </w:rPr>
        <w:t xml:space="preserve"> </w:t>
      </w:r>
      <w:r>
        <w:t>beneficial.</w:t>
      </w:r>
    </w:p>
    <w:p w14:paraId="06BF7974" w14:textId="1418EA29"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ind w:right="560"/>
        <w:contextualSpacing w:val="0"/>
        <w:rPr>
          <w:rFonts w:ascii="Symbol" w:hAnsi="Symbol"/>
        </w:rPr>
      </w:pPr>
      <w:r>
        <w:t xml:space="preserve">Experience with GHG software and conducting GHG inventories would be </w:t>
      </w:r>
      <w:r w:rsidR="009216C3">
        <w:t>an asset.</w:t>
      </w:r>
    </w:p>
    <w:p w14:paraId="5A5FB224" w14:textId="77777777" w:rsidR="00D32E10" w:rsidRDefault="00D32E10" w:rsidP="00D32E10">
      <w:pPr>
        <w:pStyle w:val="ListParagraph"/>
        <w:widowControl w:val="0"/>
        <w:numPr>
          <w:ilvl w:val="0"/>
          <w:numId w:val="2"/>
        </w:numPr>
        <w:tabs>
          <w:tab w:val="left" w:pos="840"/>
          <w:tab w:val="left" w:pos="841"/>
        </w:tabs>
        <w:autoSpaceDE w:val="0"/>
        <w:autoSpaceDN w:val="0"/>
        <w:spacing w:before="120" w:after="120" w:line="240" w:lineRule="auto"/>
        <w:contextualSpacing w:val="0"/>
        <w:rPr>
          <w:rFonts w:ascii="Symbol" w:hAnsi="Symbol"/>
        </w:rPr>
      </w:pPr>
      <w:r>
        <w:t>A</w:t>
      </w:r>
      <w:r>
        <w:rPr>
          <w:spacing w:val="-3"/>
        </w:rPr>
        <w:t xml:space="preserve"> </w:t>
      </w:r>
      <w:r>
        <w:t>valid</w:t>
      </w:r>
      <w:r>
        <w:rPr>
          <w:spacing w:val="-2"/>
        </w:rPr>
        <w:t xml:space="preserve"> </w:t>
      </w:r>
      <w:r>
        <w:t>driver’s</w:t>
      </w:r>
      <w:r>
        <w:rPr>
          <w:spacing w:val="-3"/>
        </w:rPr>
        <w:t xml:space="preserve"> </w:t>
      </w:r>
      <w:r>
        <w:t>license</w:t>
      </w:r>
      <w:r>
        <w:rPr>
          <w:spacing w:val="-2"/>
        </w:rPr>
        <w:t xml:space="preserve"> </w:t>
      </w:r>
      <w:r>
        <w:t>(minimum</w:t>
      </w:r>
      <w:r>
        <w:rPr>
          <w:spacing w:val="-4"/>
        </w:rPr>
        <w:t xml:space="preserve"> </w:t>
      </w:r>
      <w:r>
        <w:t>G2</w:t>
      </w:r>
      <w:r>
        <w:rPr>
          <w:spacing w:val="-1"/>
        </w:rPr>
        <w:t xml:space="preserve"> </w:t>
      </w:r>
      <w:r>
        <w:t>Class)</w:t>
      </w:r>
      <w:r>
        <w:rPr>
          <w:spacing w:val="-4"/>
        </w:rPr>
        <w:t xml:space="preserve"> </w:t>
      </w:r>
      <w:r>
        <w:t>and</w:t>
      </w:r>
      <w:r>
        <w:rPr>
          <w:spacing w:val="-2"/>
        </w:rPr>
        <w:t xml:space="preserve"> </w:t>
      </w:r>
      <w:r>
        <w:t>access</w:t>
      </w:r>
      <w:r>
        <w:rPr>
          <w:spacing w:val="-2"/>
        </w:rPr>
        <w:t xml:space="preserve"> </w:t>
      </w:r>
      <w:r>
        <w:t>to</w:t>
      </w:r>
      <w:r>
        <w:rPr>
          <w:spacing w:val="-3"/>
        </w:rPr>
        <w:t xml:space="preserve"> </w:t>
      </w:r>
      <w:r>
        <w:t>a</w:t>
      </w:r>
      <w:r>
        <w:rPr>
          <w:spacing w:val="-1"/>
        </w:rPr>
        <w:t xml:space="preserve"> </w:t>
      </w:r>
      <w:r>
        <w:t>reliable</w:t>
      </w:r>
      <w:r>
        <w:rPr>
          <w:spacing w:val="-5"/>
        </w:rPr>
        <w:t xml:space="preserve"> </w:t>
      </w:r>
      <w:r>
        <w:t>vehicle.</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77777777" w:rsidR="000A209A" w:rsidRDefault="000A209A" w:rsidP="000A209A">
      <w:r>
        <w:t xml:space="preserve">A detailed job description and instructions on how to apply are available on the County’s website, </w:t>
      </w:r>
      <w:hyperlink r:id="rId6" w:history="1">
        <w:r w:rsidRPr="0086473F">
          <w:rPr>
            <w:rStyle w:val="Hyperlink"/>
          </w:rPr>
          <w:t>www.grey.ca/careers</w:t>
        </w:r>
      </w:hyperlink>
      <w:r>
        <w:t xml:space="preserve"> </w:t>
      </w:r>
    </w:p>
    <w:p w14:paraId="2D572D86" w14:textId="7078E83B" w:rsidR="000A209A" w:rsidRDefault="000A209A" w:rsidP="000A209A">
      <w:r>
        <w:t xml:space="preserve">Candidates for the above position are invited to submit </w:t>
      </w:r>
      <w:r w:rsidR="00B02316">
        <w:t xml:space="preserve">their application </w:t>
      </w:r>
      <w:r>
        <w:t xml:space="preserve">prior to the submission deadline: </w:t>
      </w:r>
      <w:r w:rsidR="00BD6080">
        <w:rPr>
          <w:b/>
          <w:bCs/>
        </w:rPr>
        <w:t>Friday, May 28</w:t>
      </w:r>
      <w:r w:rsidR="002C6CF3" w:rsidRPr="002C6CF3">
        <w:rPr>
          <w:b/>
          <w:bCs/>
        </w:rPr>
        <w:t>, 2021</w:t>
      </w:r>
      <w:r>
        <w:t xml:space="preserve"> at </w:t>
      </w:r>
      <w:r w:rsidRPr="007A5FD0">
        <w:rPr>
          <w:b/>
        </w:rPr>
        <w:t>4:30 p.m.</w:t>
      </w:r>
      <w:r>
        <w:t xml:space="preserve"> </w:t>
      </w:r>
      <w:r w:rsidR="005A79FE">
        <w:t xml:space="preserve">Please forward your cover letter &amp; resume to: </w:t>
      </w:r>
      <w:hyperlink r:id="rId7" w:history="1">
        <w:r w:rsidR="005A79FE" w:rsidRPr="0047721D">
          <w:rPr>
            <w:rStyle w:val="Hyperlink"/>
          </w:rPr>
          <w:t>Jennifer.Moreau@grey.ca</w:t>
        </w:r>
      </w:hyperlink>
      <w:r w:rsidR="005A79FE">
        <w:t xml:space="preserve">. </w:t>
      </w: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56F93"/>
    <w:multiLevelType w:val="hybridMultilevel"/>
    <w:tmpl w:val="65BE9B98"/>
    <w:lvl w:ilvl="0" w:tplc="8BA84E6E">
      <w:numFmt w:val="bullet"/>
      <w:lvlText w:val=""/>
      <w:lvlJc w:val="left"/>
      <w:pPr>
        <w:ind w:left="840" w:hanging="360"/>
      </w:pPr>
      <w:rPr>
        <w:rFonts w:hint="default"/>
        <w:w w:val="99"/>
        <w:lang w:val="en-US" w:eastAsia="en-US" w:bidi="ar-SA"/>
      </w:rPr>
    </w:lvl>
    <w:lvl w:ilvl="1" w:tplc="3A820E94">
      <w:numFmt w:val="bullet"/>
      <w:lvlText w:val="o"/>
      <w:lvlJc w:val="left"/>
      <w:pPr>
        <w:ind w:left="1560" w:hanging="360"/>
      </w:pPr>
      <w:rPr>
        <w:rFonts w:ascii="Courier New" w:eastAsia="Courier New" w:hAnsi="Courier New" w:cs="Courier New" w:hint="default"/>
        <w:w w:val="99"/>
        <w:sz w:val="20"/>
        <w:szCs w:val="20"/>
        <w:lang w:val="en-US" w:eastAsia="en-US" w:bidi="ar-SA"/>
      </w:rPr>
    </w:lvl>
    <w:lvl w:ilvl="2" w:tplc="C9E60156">
      <w:numFmt w:val="bullet"/>
      <w:lvlText w:val="•"/>
      <w:lvlJc w:val="left"/>
      <w:pPr>
        <w:ind w:left="2451" w:hanging="360"/>
      </w:pPr>
      <w:rPr>
        <w:rFonts w:hint="default"/>
        <w:lang w:val="en-US" w:eastAsia="en-US" w:bidi="ar-SA"/>
      </w:rPr>
    </w:lvl>
    <w:lvl w:ilvl="3" w:tplc="92DEE284">
      <w:numFmt w:val="bullet"/>
      <w:lvlText w:val="•"/>
      <w:lvlJc w:val="left"/>
      <w:pPr>
        <w:ind w:left="3342" w:hanging="360"/>
      </w:pPr>
      <w:rPr>
        <w:rFonts w:hint="default"/>
        <w:lang w:val="en-US" w:eastAsia="en-US" w:bidi="ar-SA"/>
      </w:rPr>
    </w:lvl>
    <w:lvl w:ilvl="4" w:tplc="7974B906">
      <w:numFmt w:val="bullet"/>
      <w:lvlText w:val="•"/>
      <w:lvlJc w:val="left"/>
      <w:pPr>
        <w:ind w:left="4233" w:hanging="360"/>
      </w:pPr>
      <w:rPr>
        <w:rFonts w:hint="default"/>
        <w:lang w:val="en-US" w:eastAsia="en-US" w:bidi="ar-SA"/>
      </w:rPr>
    </w:lvl>
    <w:lvl w:ilvl="5" w:tplc="CF70BBA6">
      <w:numFmt w:val="bullet"/>
      <w:lvlText w:val="•"/>
      <w:lvlJc w:val="left"/>
      <w:pPr>
        <w:ind w:left="5124" w:hanging="360"/>
      </w:pPr>
      <w:rPr>
        <w:rFonts w:hint="default"/>
        <w:lang w:val="en-US" w:eastAsia="en-US" w:bidi="ar-SA"/>
      </w:rPr>
    </w:lvl>
    <w:lvl w:ilvl="6" w:tplc="66647B54">
      <w:numFmt w:val="bullet"/>
      <w:lvlText w:val="•"/>
      <w:lvlJc w:val="left"/>
      <w:pPr>
        <w:ind w:left="6015" w:hanging="360"/>
      </w:pPr>
      <w:rPr>
        <w:rFonts w:hint="default"/>
        <w:lang w:val="en-US" w:eastAsia="en-US" w:bidi="ar-SA"/>
      </w:rPr>
    </w:lvl>
    <w:lvl w:ilvl="7" w:tplc="AE0461A4">
      <w:numFmt w:val="bullet"/>
      <w:lvlText w:val="•"/>
      <w:lvlJc w:val="left"/>
      <w:pPr>
        <w:ind w:left="6906" w:hanging="360"/>
      </w:pPr>
      <w:rPr>
        <w:rFonts w:hint="default"/>
        <w:lang w:val="en-US" w:eastAsia="en-US" w:bidi="ar-SA"/>
      </w:rPr>
    </w:lvl>
    <w:lvl w:ilvl="8" w:tplc="41CA5034">
      <w:numFmt w:val="bullet"/>
      <w:lvlText w:val="•"/>
      <w:lvlJc w:val="left"/>
      <w:pPr>
        <w:ind w:left="7797" w:hanging="360"/>
      </w:pPr>
      <w:rPr>
        <w:rFonts w:hint="default"/>
        <w:lang w:val="en-US" w:eastAsia="en-US" w:bidi="ar-SA"/>
      </w:rPr>
    </w:lvl>
  </w:abstractNum>
  <w:abstractNum w:abstractNumId="2"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022DF"/>
    <w:rsid w:val="00040D7D"/>
    <w:rsid w:val="000A209A"/>
    <w:rsid w:val="000A3036"/>
    <w:rsid w:val="000B3E6B"/>
    <w:rsid w:val="002C3B3F"/>
    <w:rsid w:val="002C6CF3"/>
    <w:rsid w:val="00340CC1"/>
    <w:rsid w:val="004F4902"/>
    <w:rsid w:val="005A79FE"/>
    <w:rsid w:val="0090755B"/>
    <w:rsid w:val="009216C3"/>
    <w:rsid w:val="00AA68AE"/>
    <w:rsid w:val="00B02316"/>
    <w:rsid w:val="00B90C23"/>
    <w:rsid w:val="00BD6080"/>
    <w:rsid w:val="00BE3743"/>
    <w:rsid w:val="00C0424D"/>
    <w:rsid w:val="00C7637E"/>
    <w:rsid w:val="00D32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80"/>
    <w:rPr>
      <w:rFonts w:ascii="Arial" w:hAnsi="Arial"/>
      <w:sz w:val="24"/>
      <w:szCs w:val="24"/>
      <w:lang w:val="en-US"/>
    </w:rPr>
  </w:style>
  <w:style w:type="paragraph" w:styleId="Heading1">
    <w:name w:val="heading 1"/>
    <w:basedOn w:val="Normal"/>
    <w:next w:val="Normal"/>
    <w:link w:val="Heading1Char"/>
    <w:uiPriority w:val="9"/>
    <w:qFormat/>
    <w:rsid w:val="00BD608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D608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D6080"/>
    <w:pPr>
      <w:outlineLvl w:val="2"/>
    </w:pPr>
    <w:rPr>
      <w:rFonts w:cs="Arial"/>
      <w:i w:val="0"/>
    </w:rPr>
  </w:style>
  <w:style w:type="paragraph" w:styleId="Heading4">
    <w:name w:val="heading 4"/>
    <w:basedOn w:val="Normal"/>
    <w:next w:val="Normal"/>
    <w:link w:val="Heading4Char"/>
    <w:uiPriority w:val="9"/>
    <w:unhideWhenUsed/>
    <w:qFormat/>
    <w:rsid w:val="00BD608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D608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D608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D608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D608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D608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D60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6080"/>
  </w:style>
  <w:style w:type="character" w:customStyle="1" w:styleId="Heading1Char">
    <w:name w:val="Heading 1 Char"/>
    <w:basedOn w:val="DefaultParagraphFont"/>
    <w:link w:val="Heading1"/>
    <w:uiPriority w:val="9"/>
    <w:rsid w:val="00BD6080"/>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BD6080"/>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BD6080"/>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BD6080"/>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BD6080"/>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BD6080"/>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BD6080"/>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BD6080"/>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BD6080"/>
    <w:rPr>
      <w:rFonts w:ascii="Arial" w:eastAsiaTheme="majorEastAsia" w:hAnsi="Arial" w:cstheme="majorBidi"/>
      <w:i/>
      <w:iCs/>
      <w:sz w:val="24"/>
      <w:lang w:val="en-US"/>
    </w:rPr>
  </w:style>
  <w:style w:type="paragraph" w:styleId="Title">
    <w:name w:val="Title"/>
    <w:basedOn w:val="Normal"/>
    <w:next w:val="Normal"/>
    <w:link w:val="TitleChar"/>
    <w:uiPriority w:val="9"/>
    <w:qFormat/>
    <w:rsid w:val="00BD608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D6080"/>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BD608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D6080"/>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BD6080"/>
    <w:rPr>
      <w:rFonts w:ascii="Arial" w:hAnsi="Arial"/>
      <w:b/>
      <w:bCs/>
    </w:rPr>
  </w:style>
  <w:style w:type="character" w:styleId="Emphasis">
    <w:name w:val="Emphasis"/>
    <w:basedOn w:val="DefaultParagraphFont"/>
    <w:uiPriority w:val="20"/>
    <w:qFormat/>
    <w:rsid w:val="00BD6080"/>
    <w:rPr>
      <w:rFonts w:ascii="Arial" w:hAnsi="Arial"/>
      <w:i/>
      <w:iCs/>
    </w:rPr>
  </w:style>
  <w:style w:type="paragraph" w:styleId="NoSpacing">
    <w:name w:val="No Spacing"/>
    <w:uiPriority w:val="1"/>
    <w:qFormat/>
    <w:rsid w:val="00BD6080"/>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BD6080"/>
    <w:pPr>
      <w:ind w:left="720"/>
      <w:contextualSpacing/>
    </w:pPr>
  </w:style>
  <w:style w:type="paragraph" w:styleId="Quote">
    <w:name w:val="Quote"/>
    <w:basedOn w:val="Normal"/>
    <w:next w:val="Normal"/>
    <w:link w:val="QuoteChar"/>
    <w:uiPriority w:val="29"/>
    <w:qFormat/>
    <w:rsid w:val="00BD6080"/>
    <w:rPr>
      <w:i/>
      <w:iCs/>
      <w:color w:val="000000" w:themeColor="text1"/>
    </w:rPr>
  </w:style>
  <w:style w:type="character" w:customStyle="1" w:styleId="QuoteChar">
    <w:name w:val="Quote Char"/>
    <w:basedOn w:val="DefaultParagraphFont"/>
    <w:link w:val="Quote"/>
    <w:uiPriority w:val="29"/>
    <w:rsid w:val="00BD6080"/>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BD608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D6080"/>
    <w:rPr>
      <w:rFonts w:ascii="Arial" w:hAnsi="Arial"/>
      <w:b/>
      <w:bCs/>
      <w:i/>
      <w:iCs/>
      <w:sz w:val="24"/>
      <w:szCs w:val="24"/>
      <w:lang w:val="en-US"/>
    </w:rPr>
  </w:style>
  <w:style w:type="character" w:styleId="SubtleEmphasis">
    <w:name w:val="Subtle Emphasis"/>
    <w:basedOn w:val="DefaultParagraphFont"/>
    <w:uiPriority w:val="19"/>
    <w:qFormat/>
    <w:rsid w:val="00BD6080"/>
    <w:rPr>
      <w:rFonts w:ascii="Arial" w:hAnsi="Arial"/>
      <w:i/>
      <w:iCs/>
      <w:color w:val="808080" w:themeColor="text1" w:themeTint="7F"/>
    </w:rPr>
  </w:style>
  <w:style w:type="character" w:styleId="IntenseEmphasis">
    <w:name w:val="Intense Emphasis"/>
    <w:basedOn w:val="DefaultParagraphFont"/>
    <w:uiPriority w:val="21"/>
    <w:qFormat/>
    <w:rsid w:val="00BD6080"/>
    <w:rPr>
      <w:rFonts w:ascii="Arial" w:hAnsi="Arial"/>
      <w:b/>
      <w:bCs/>
    </w:rPr>
  </w:style>
  <w:style w:type="character" w:styleId="SubtleReference">
    <w:name w:val="Subtle Reference"/>
    <w:basedOn w:val="DefaultParagraphFont"/>
    <w:uiPriority w:val="31"/>
    <w:qFormat/>
    <w:rsid w:val="00BD6080"/>
    <w:rPr>
      <w:rFonts w:ascii="Arial" w:hAnsi="Arial"/>
      <w:smallCaps/>
      <w:color w:val="C0504D" w:themeColor="accent2"/>
      <w:u w:val="single"/>
    </w:rPr>
  </w:style>
  <w:style w:type="character" w:styleId="IntenseReference">
    <w:name w:val="Intense Reference"/>
    <w:basedOn w:val="DefaultParagraphFont"/>
    <w:uiPriority w:val="32"/>
    <w:qFormat/>
    <w:rsid w:val="00BD6080"/>
    <w:rPr>
      <w:b/>
      <w:bCs/>
      <w:smallCaps/>
      <w:color w:val="C0504D" w:themeColor="accent2"/>
      <w:spacing w:val="5"/>
      <w:u w:val="single"/>
    </w:rPr>
  </w:style>
  <w:style w:type="character" w:styleId="BookTitle">
    <w:name w:val="Book Title"/>
    <w:basedOn w:val="DefaultParagraphFont"/>
    <w:uiPriority w:val="33"/>
    <w:qFormat/>
    <w:rsid w:val="00BD6080"/>
    <w:rPr>
      <w:b/>
      <w:bCs/>
      <w:smallCaps/>
      <w:spacing w:val="5"/>
    </w:rPr>
  </w:style>
  <w:style w:type="character" w:styleId="Hyperlink">
    <w:name w:val="Hyperlink"/>
    <w:basedOn w:val="DefaultParagraphFont"/>
    <w:uiPriority w:val="99"/>
    <w:unhideWhenUsed/>
    <w:rsid w:val="00BD6080"/>
    <w:rPr>
      <w:color w:val="0000FF" w:themeColor="hyperlink"/>
      <w:u w:val="single"/>
    </w:rPr>
  </w:style>
  <w:style w:type="character" w:styleId="FollowedHyperlink">
    <w:name w:val="FollowedHyperlink"/>
    <w:basedOn w:val="DefaultParagraphFont"/>
    <w:uiPriority w:val="99"/>
    <w:semiHidden/>
    <w:unhideWhenUsed/>
    <w:rsid w:val="00BD6080"/>
    <w:rPr>
      <w:color w:val="800080" w:themeColor="followedHyperlink"/>
      <w:u w:val="single"/>
    </w:rPr>
  </w:style>
  <w:style w:type="paragraph" w:customStyle="1" w:styleId="AppleFill">
    <w:name w:val="Apple Fill"/>
    <w:basedOn w:val="Normal"/>
    <w:link w:val="AppleFillChar"/>
    <w:uiPriority w:val="10"/>
    <w:qFormat/>
    <w:rsid w:val="00BD6080"/>
    <w:rPr>
      <w:b/>
      <w:color w:val="FFFFFF" w:themeColor="background1"/>
      <w:shd w:val="clear" w:color="auto" w:fill="9BBB59" w:themeFill="accent3"/>
    </w:rPr>
  </w:style>
  <w:style w:type="paragraph" w:customStyle="1" w:styleId="AquaFill">
    <w:name w:val="Aqua Fill"/>
    <w:basedOn w:val="Normal"/>
    <w:link w:val="AquaFillChar"/>
    <w:uiPriority w:val="10"/>
    <w:qFormat/>
    <w:rsid w:val="00BD608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D6080"/>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BD608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D6080"/>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BD6080"/>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BodyText">
    <w:name w:val="Body Text"/>
    <w:basedOn w:val="Normal"/>
    <w:link w:val="BodyTextChar"/>
    <w:uiPriority w:val="1"/>
    <w:qFormat/>
    <w:rsid w:val="002C3B3F"/>
    <w:pPr>
      <w:widowControl w:val="0"/>
      <w:autoSpaceDE w:val="0"/>
      <w:autoSpaceDN w:val="0"/>
      <w:spacing w:before="121" w:after="0" w:line="240" w:lineRule="auto"/>
      <w:ind w:left="840" w:hanging="360"/>
    </w:pPr>
    <w:rPr>
      <w:rFonts w:eastAsia="Arial" w:cs="Arial"/>
    </w:rPr>
  </w:style>
  <w:style w:type="character" w:customStyle="1" w:styleId="BodyTextChar">
    <w:name w:val="Body Text Char"/>
    <w:basedOn w:val="DefaultParagraphFont"/>
    <w:link w:val="BodyText"/>
    <w:uiPriority w:val="1"/>
    <w:rsid w:val="002C3B3F"/>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5A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ennifer.Moreau@grey.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y.ca/careers" TargetMode="External"/><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544041"/>
    <w:rsid w:val="00976310"/>
    <w:rsid w:val="00C7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797DE38A68A4901B34A13D777884FBF">
    <w:name w:val="5797DE38A68A4901B34A13D777884FBF"/>
    <w:rsid w:val="00417328"/>
  </w:style>
  <w:style w:type="paragraph" w:customStyle="1" w:styleId="886AB0E6435C47D4A7988FF0A61695C0">
    <w:name w:val="886AB0E6435C47D4A7988FF0A61695C0"/>
    <w:rsid w:val="00417328"/>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GC_116249035</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55dc771b-858d-4e12-af2f-311d105be132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7BB9F2-C294-427B-97EE-0B53ECA20C9D}"/>
</file>

<file path=customXml/itemProps2.xml><?xml version="1.0" encoding="utf-8"?>
<ds:datastoreItem xmlns:ds="http://schemas.openxmlformats.org/officeDocument/2006/customXml" ds:itemID="{095A806F-46C3-40A0-B6BA-8670E95093CE}"/>
</file>

<file path=customXml/itemProps3.xml><?xml version="1.0" encoding="utf-8"?>
<ds:datastoreItem xmlns:ds="http://schemas.openxmlformats.org/officeDocument/2006/customXml" ds:itemID="{DC86472D-EF6C-4140-9863-F97948322B89}"/>
</file>

<file path=customXml/itemProps4.xml><?xml version="1.0" encoding="utf-8"?>
<ds:datastoreItem xmlns:ds="http://schemas.openxmlformats.org/officeDocument/2006/customXml" ds:itemID="{661EB5A0-D45A-4EF3-8372-956C55FEDD53}"/>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Climate Change Coordinator</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Coordinator</dc:title>
  <dc:subject/>
  <dc:creator>Healy, Amanda</dc:creator>
  <cp:keywords/>
  <dc:description/>
  <cp:lastModifiedBy>Trudy Klemm</cp:lastModifiedBy>
  <cp:revision>3</cp:revision>
  <dcterms:created xsi:type="dcterms:W3CDTF">2021-05-06T16:41:00Z</dcterms:created>
  <dcterms:modified xsi:type="dcterms:W3CDTF">2021-05-19T19:33:00Z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