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16CC" w14:textId="77777777" w:rsidR="005239D2" w:rsidRPr="00C2345E" w:rsidRDefault="005239D2" w:rsidP="004E0223">
      <w:pPr>
        <w:pStyle w:val="Title"/>
        <w:sectPr w:rsidR="005239D2" w:rsidRPr="00C2345E" w:rsidSect="00171AE0">
          <w:footerReference w:type="default" r:id="rId11"/>
          <w:footerReference w:type="first" r:id="rId12"/>
          <w:pgSz w:w="12240" w:h="15840"/>
          <w:pgMar w:top="864" w:right="1440" w:bottom="1440" w:left="1440" w:header="706" w:footer="706" w:gutter="0"/>
          <w:cols w:space="720"/>
          <w:docGrid w:linePitch="360"/>
        </w:sectPr>
      </w:pPr>
      <w:r w:rsidRPr="004A6E62">
        <w:rPr>
          <w:noProof/>
          <w:lang w:val="en-CA" w:eastAsia="en-CA"/>
        </w:rPr>
        <w:drawing>
          <wp:inline distT="0" distB="0" distL="0" distR="0" wp14:anchorId="7BF616F1" wp14:editId="7BF616F2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C22B4">
        <w:rPr>
          <w:rStyle w:val="TitleChar"/>
        </w:rPr>
        <w:t xml:space="preserve">Job </w:t>
      </w:r>
      <w:r w:rsidR="004E0223">
        <w:rPr>
          <w:rStyle w:val="TitleChar"/>
        </w:rPr>
        <w:t>Description</w:t>
      </w:r>
      <w:r w:rsidRPr="00FD2997">
        <w:rPr>
          <w:rStyle w:val="TitleChar"/>
          <w:sz w:val="48"/>
          <w:szCs w:val="48"/>
        </w:rPr>
        <w:t xml:space="preserve"> </w:t>
      </w:r>
    </w:p>
    <w:p w14:paraId="7BF616CD" w14:textId="0A1569A1" w:rsidR="004E0223" w:rsidRDefault="004E0223" w:rsidP="008E1995">
      <w:pPr>
        <w:ind w:left="2552" w:hanging="2552"/>
      </w:pPr>
      <w:r w:rsidRPr="00EF49EC">
        <w:rPr>
          <w:rStyle w:val="Heading2Char"/>
        </w:rPr>
        <w:t>Position Title:</w:t>
      </w:r>
      <w:r>
        <w:tab/>
      </w:r>
      <w:r w:rsidR="008E1995">
        <w:t>Cook</w:t>
      </w:r>
    </w:p>
    <w:p w14:paraId="7BF616CE" w14:textId="483E8181" w:rsidR="004E0223" w:rsidRDefault="004E0223" w:rsidP="008E1995">
      <w:pPr>
        <w:tabs>
          <w:tab w:val="left" w:pos="1530"/>
        </w:tabs>
        <w:ind w:left="2552" w:hanging="2552"/>
      </w:pPr>
      <w:r w:rsidRPr="00EF49EC">
        <w:rPr>
          <w:rStyle w:val="Heading2Char"/>
        </w:rPr>
        <w:t>Department:</w:t>
      </w:r>
      <w:r w:rsidR="008E1995">
        <w:tab/>
        <w:t>Long Term Care</w:t>
      </w:r>
    </w:p>
    <w:p w14:paraId="7BF616CF" w14:textId="3E4B56E8" w:rsidR="004E0223" w:rsidRPr="001E351E" w:rsidRDefault="004E0223" w:rsidP="008E1995">
      <w:pPr>
        <w:pBdr>
          <w:bottom w:val="single" w:sz="4" w:space="1" w:color="auto"/>
        </w:pBdr>
        <w:ind w:left="2552" w:hanging="2552"/>
      </w:pPr>
      <w:r w:rsidRPr="00EF49EC">
        <w:rPr>
          <w:rStyle w:val="Heading2Char"/>
        </w:rPr>
        <w:t>Reports To:</w:t>
      </w:r>
      <w:r w:rsidR="008E1995">
        <w:tab/>
        <w:t>Nutrition Manager</w:t>
      </w:r>
    </w:p>
    <w:p w14:paraId="7BF616D0" w14:textId="77777777" w:rsidR="004E0223" w:rsidRPr="00EF49EC" w:rsidRDefault="004E0223" w:rsidP="004E0223">
      <w:pPr>
        <w:pStyle w:val="Heading2"/>
      </w:pPr>
      <w:r w:rsidRPr="004E0223">
        <w:t>Purpose</w:t>
      </w:r>
    </w:p>
    <w:p w14:paraId="67F2FA87" w14:textId="2EA4BC46" w:rsidR="008E1995" w:rsidRPr="008E1995" w:rsidRDefault="008E1995" w:rsidP="008E1995">
      <w:pPr>
        <w:rPr>
          <w:lang w:val="en-GB"/>
        </w:rPr>
      </w:pPr>
      <w:r w:rsidRPr="008E1995">
        <w:rPr>
          <w:lang w:val="en-GB"/>
        </w:rPr>
        <w:t>Under the direction of the Nutrition Manager, the Cook is responsible for optimal food preparation to residents and families based on legislative requirements and County of Grey</w:t>
      </w:r>
      <w:r w:rsidR="003024E6">
        <w:rPr>
          <w:lang w:val="en-GB"/>
        </w:rPr>
        <w:t>.</w:t>
      </w:r>
    </w:p>
    <w:p w14:paraId="6F81EEAC" w14:textId="06C43C48" w:rsidR="008E1995" w:rsidRPr="008E1995" w:rsidRDefault="008E1995" w:rsidP="008E1995">
      <w:r w:rsidRPr="008E1995">
        <w:t xml:space="preserve">The Cook is required to perform their duties in a manner that is consistent with the Core Values of the home that supports the ‘Colour It’ resident led philosophy of care to ensure resident </w:t>
      </w:r>
      <w:r w:rsidR="003024E6" w:rsidRPr="008E1995">
        <w:t>safety and</w:t>
      </w:r>
      <w:r w:rsidRPr="008E1995">
        <w:t xml:space="preserve"> demonstrate customer service excellence.</w:t>
      </w:r>
    </w:p>
    <w:p w14:paraId="7BF616D2" w14:textId="77777777" w:rsidR="004E0223" w:rsidRPr="00EF49EC" w:rsidRDefault="004E0223" w:rsidP="004E0223">
      <w:pPr>
        <w:pStyle w:val="Heading2"/>
      </w:pPr>
      <w:r w:rsidRPr="004E0223">
        <w:t>Responsibilities</w:t>
      </w:r>
    </w:p>
    <w:p w14:paraId="7BF616D3" w14:textId="55638EC0" w:rsidR="004E0223" w:rsidRPr="00EF49EC" w:rsidRDefault="008E1995" w:rsidP="004E0223">
      <w:pPr>
        <w:pStyle w:val="Heading3"/>
      </w:pPr>
      <w:r>
        <w:t>General</w:t>
      </w:r>
    </w:p>
    <w:p w14:paraId="0F7C1C18" w14:textId="629DA8E7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>Prepare and/or be responsible for the preparation/delivery of food following therapeutic diets according to planned menus for residents and guests (as required</w:t>
      </w:r>
      <w:r w:rsidR="003024E6" w:rsidRPr="008E1995">
        <w:t>).</w:t>
      </w:r>
    </w:p>
    <w:p w14:paraId="274E6DC8" w14:textId="346CA9EC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Reviews menus before preparing meals and prepares and serves them properly and </w:t>
      </w:r>
      <w:r w:rsidR="003024E6" w:rsidRPr="008E1995">
        <w:t>attractively.</w:t>
      </w:r>
    </w:p>
    <w:p w14:paraId="06D659D1" w14:textId="1B3D1838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Ensures use of proper food handling </w:t>
      </w:r>
      <w:r w:rsidR="003024E6" w:rsidRPr="008E1995">
        <w:t>techniques.</w:t>
      </w:r>
    </w:p>
    <w:p w14:paraId="68405754" w14:textId="7848C475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In consultation with Nutrition Manager, makes menu substitutions as necessary and records these in the designated place(s). Meets time schedule for service of meals and </w:t>
      </w:r>
      <w:r w:rsidR="003024E6" w:rsidRPr="008E1995">
        <w:t>nourishments.</w:t>
      </w:r>
    </w:p>
    <w:p w14:paraId="07631865" w14:textId="64872F04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Follows daily production charts, standardized recipes and daily composite menus, while working within a set </w:t>
      </w:r>
      <w:r w:rsidR="003024E6" w:rsidRPr="008E1995">
        <w:t>budget.</w:t>
      </w:r>
    </w:p>
    <w:p w14:paraId="7FAB9D39" w14:textId="3BAFD3BD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Assists in converting recipes to different quantities and preparing/following daily production </w:t>
      </w:r>
      <w:r w:rsidR="003024E6" w:rsidRPr="008E1995">
        <w:t>charts.</w:t>
      </w:r>
    </w:p>
    <w:p w14:paraId="75BB9F4C" w14:textId="2AC4B177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Dates, labels, and stores food </w:t>
      </w:r>
      <w:r w:rsidR="003024E6" w:rsidRPr="008E1995">
        <w:t>properly.</w:t>
      </w:r>
    </w:p>
    <w:p w14:paraId="39DB0FBC" w14:textId="5834EACB" w:rsidR="008E1995" w:rsidRPr="008E1995" w:rsidRDefault="008E1995" w:rsidP="008E1995">
      <w:pPr>
        <w:pStyle w:val="ListParagraph"/>
        <w:numPr>
          <w:ilvl w:val="0"/>
          <w:numId w:val="1"/>
        </w:numPr>
        <w:spacing w:after="120"/>
        <w:contextualSpacing w:val="0"/>
      </w:pPr>
      <w:r w:rsidRPr="008E1995">
        <w:t xml:space="preserve">Participates actively in planning/preparing special occasion and theme meal </w:t>
      </w:r>
      <w:r w:rsidR="003024E6" w:rsidRPr="008E1995">
        <w:t>days.</w:t>
      </w:r>
    </w:p>
    <w:p w14:paraId="23F77325" w14:textId="52244C19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lastRenderedPageBreak/>
        <w:t xml:space="preserve">Assists in receiving and storing incoming food and </w:t>
      </w:r>
      <w:r w:rsidR="003024E6" w:rsidRPr="008E1995">
        <w:t>supplies.</w:t>
      </w:r>
    </w:p>
    <w:p w14:paraId="7BF616D6" w14:textId="6E6C1D68" w:rsidR="004E0223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>Count physical food inventory at year end.</w:t>
      </w:r>
    </w:p>
    <w:p w14:paraId="7BF616D7" w14:textId="3E39021E" w:rsidR="004E0223" w:rsidRPr="00EF49EC" w:rsidRDefault="008E1995" w:rsidP="004E0223">
      <w:pPr>
        <w:pStyle w:val="Heading3"/>
      </w:pPr>
      <w:r>
        <w:t>Care Coordination</w:t>
      </w:r>
    </w:p>
    <w:p w14:paraId="2C865E0A" w14:textId="66A23083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Promotes the County of Grey philosophy of Pleasurable </w:t>
      </w:r>
      <w:r w:rsidR="003024E6" w:rsidRPr="008E1995">
        <w:t>Dining.</w:t>
      </w:r>
    </w:p>
    <w:p w14:paraId="39D27A01" w14:textId="77777777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>Manages mealtime activities in the absence of Food Service Worker</w:t>
      </w:r>
    </w:p>
    <w:p w14:paraId="5A9F4012" w14:textId="77777777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>Assists in serving meals, following resident's diet and food preferences using proper serving utensils and portion sizes.</w:t>
      </w:r>
    </w:p>
    <w:p w14:paraId="7BF616DB" w14:textId="433EE53F" w:rsidR="004E0223" w:rsidRPr="00EF49EC" w:rsidRDefault="008E1995" w:rsidP="004E0223">
      <w:pPr>
        <w:pStyle w:val="Heading3"/>
      </w:pPr>
      <w:r>
        <w:t>Quality Management</w:t>
      </w:r>
    </w:p>
    <w:p w14:paraId="4D711E62" w14:textId="6FDEB3FC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Participates actively in department's Quality Management program and any department/facility committees as </w:t>
      </w:r>
      <w:r w:rsidR="003024E6" w:rsidRPr="008E1995">
        <w:t>requested.</w:t>
      </w:r>
    </w:p>
    <w:p w14:paraId="07A77A29" w14:textId="5231FDA2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Performs audits as </w:t>
      </w:r>
      <w:r w:rsidR="003024E6" w:rsidRPr="008E1995">
        <w:t>required.</w:t>
      </w:r>
    </w:p>
    <w:p w14:paraId="3F06213B" w14:textId="31EA94C1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Completes all necessary documentation (food and refrigeration temperatures, dish machine temperatures if applicable, menu changes) as </w:t>
      </w:r>
      <w:r w:rsidR="003024E6" w:rsidRPr="008E1995">
        <w:t>assigned.</w:t>
      </w:r>
    </w:p>
    <w:p w14:paraId="69359FF6" w14:textId="75B831EB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>Monitors quality of food supplies received and advises the Nutrition Man</w:t>
      </w:r>
      <w:r w:rsidR="003E78BB">
        <w:t>a</w:t>
      </w:r>
      <w:r w:rsidRPr="008E1995">
        <w:t xml:space="preserve">ger of problems. Reports food, supply, and equipment needs to the Nutrition </w:t>
      </w:r>
      <w:r w:rsidR="003024E6" w:rsidRPr="008E1995">
        <w:t>Man</w:t>
      </w:r>
      <w:r w:rsidR="003024E6">
        <w:t>a</w:t>
      </w:r>
      <w:r w:rsidR="003024E6" w:rsidRPr="008E1995">
        <w:t>ger.</w:t>
      </w:r>
    </w:p>
    <w:p w14:paraId="49467DCD" w14:textId="7220DF88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>Alerts the Nutrition Man</w:t>
      </w:r>
      <w:r w:rsidR="003E78BB">
        <w:t>a</w:t>
      </w:r>
      <w:r w:rsidRPr="008E1995">
        <w:t xml:space="preserve">ger to problems and makes recommendations about corrective action. </w:t>
      </w:r>
    </w:p>
    <w:p w14:paraId="30550EB8" w14:textId="77777777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>Assists with maintaining the security of the department.</w:t>
      </w:r>
    </w:p>
    <w:p w14:paraId="7BF616DF" w14:textId="733AAA87" w:rsidR="004E0223" w:rsidRPr="00EF49EC" w:rsidRDefault="008E1995" w:rsidP="004E0223">
      <w:pPr>
        <w:pStyle w:val="Heading3"/>
      </w:pPr>
      <w:r>
        <w:t>Human Resources</w:t>
      </w:r>
    </w:p>
    <w:p w14:paraId="70C9A703" w14:textId="1B127EF2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Oversees the dietary department in the absence of the Nutrition </w:t>
      </w:r>
      <w:r w:rsidR="003024E6" w:rsidRPr="008E1995">
        <w:t>Manager.</w:t>
      </w:r>
    </w:p>
    <w:p w14:paraId="03191801" w14:textId="2B7F127A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Promotes a positive team spirit within the </w:t>
      </w:r>
      <w:r w:rsidR="003024E6" w:rsidRPr="008E1995">
        <w:t>department.</w:t>
      </w:r>
    </w:p>
    <w:p w14:paraId="74BA7FDA" w14:textId="750E05A6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Assists in the orientation and training of new dietary </w:t>
      </w:r>
      <w:r w:rsidR="003024E6" w:rsidRPr="008E1995">
        <w:t>employees.</w:t>
      </w:r>
    </w:p>
    <w:p w14:paraId="31C7D5D2" w14:textId="107FE076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Attends department and facility staff meetings, in-services and other required training </w:t>
      </w:r>
      <w:r w:rsidR="003024E6" w:rsidRPr="008E1995">
        <w:t>sessions.</w:t>
      </w:r>
    </w:p>
    <w:p w14:paraId="5A629ADA" w14:textId="77777777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>Provide ongoing coaching to Dietary staff.</w:t>
      </w:r>
    </w:p>
    <w:p w14:paraId="71BCF602" w14:textId="3087EC78" w:rsidR="008E1995" w:rsidRPr="00EF49EC" w:rsidRDefault="008E1995" w:rsidP="008E1995">
      <w:pPr>
        <w:pStyle w:val="Heading3"/>
      </w:pPr>
      <w:r>
        <w:t>Occupational Health and Safety</w:t>
      </w:r>
    </w:p>
    <w:p w14:paraId="7CEC3AE0" w14:textId="75EF0AB2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Advises supervisor or designate immediately of all staff incidents that may result in an Occupational Accident Claim, any concerns with the physical plant, incidents or injuries and completes required </w:t>
      </w:r>
      <w:r w:rsidR="003024E6" w:rsidRPr="008E1995">
        <w:t>reports.</w:t>
      </w:r>
    </w:p>
    <w:p w14:paraId="0D9BB078" w14:textId="64B4D1E1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lastRenderedPageBreak/>
        <w:t>Follows all health and safety policies and procedures</w:t>
      </w:r>
      <w:proofErr w:type="gramStart"/>
      <w:r w:rsidRPr="008E1995">
        <w:t xml:space="preserve">.  </w:t>
      </w:r>
      <w:proofErr w:type="gramEnd"/>
      <w:r w:rsidRPr="008E1995">
        <w:t xml:space="preserve">Works safely to reduce the risk of injury to self, co-workers, and </w:t>
      </w:r>
      <w:r w:rsidR="003024E6" w:rsidRPr="008E1995">
        <w:t>residents.</w:t>
      </w:r>
    </w:p>
    <w:p w14:paraId="28CDA045" w14:textId="67599D16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Wears personal protective equipment as </w:t>
      </w:r>
      <w:r w:rsidR="003024E6" w:rsidRPr="008E1995">
        <w:t>designated.</w:t>
      </w:r>
    </w:p>
    <w:p w14:paraId="738A4524" w14:textId="498513C1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Maintains a clean, safe environment for residents utilizing infection control </w:t>
      </w:r>
      <w:r w:rsidR="003024E6" w:rsidRPr="008E1995">
        <w:t>principles.</w:t>
      </w:r>
    </w:p>
    <w:p w14:paraId="1A8B5A43" w14:textId="77777777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>Maintains a sound working knowledge of their roles and responsibilities during all emergency situations when working different shifts.</w:t>
      </w:r>
    </w:p>
    <w:p w14:paraId="6A4014E4" w14:textId="3AFE448F" w:rsidR="008E1995" w:rsidRPr="00EF49EC" w:rsidRDefault="008E1995" w:rsidP="008E1995">
      <w:pPr>
        <w:pStyle w:val="Heading3"/>
      </w:pPr>
      <w:r>
        <w:t>Ministry of Health Compliance</w:t>
      </w:r>
    </w:p>
    <w:p w14:paraId="41923E19" w14:textId="52135ED4" w:rsidR="008E1995" w:rsidRPr="00A21420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A21420">
        <w:t xml:space="preserve">Contributes to good working relationships with relevant persons within the Ministry of </w:t>
      </w:r>
      <w:r w:rsidR="000A773F" w:rsidRPr="00A21420">
        <w:t>Long-Term</w:t>
      </w:r>
      <w:r w:rsidRPr="00A21420">
        <w:t xml:space="preserve"> Care (MOLTC</w:t>
      </w:r>
      <w:r w:rsidR="003024E6" w:rsidRPr="00A21420">
        <w:t>).</w:t>
      </w:r>
    </w:p>
    <w:p w14:paraId="22650EBD" w14:textId="7BD8FB8D" w:rsidR="008E1995" w:rsidRPr="00A21420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A21420">
        <w:t xml:space="preserve">Knows and interprets MOLTC legislation, regulation and </w:t>
      </w:r>
      <w:r w:rsidR="003024E6" w:rsidRPr="00A21420">
        <w:t>process.</w:t>
      </w:r>
    </w:p>
    <w:p w14:paraId="19F33158" w14:textId="77777777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>Contributes to the implementation of processes and systems to ensure compliance to all standards on an ongoing basis.</w:t>
      </w:r>
    </w:p>
    <w:p w14:paraId="7BF616E3" w14:textId="77777777" w:rsidR="004E0223" w:rsidRPr="00EF49EC" w:rsidRDefault="004E0223" w:rsidP="004E0223">
      <w:pPr>
        <w:pStyle w:val="Heading2"/>
      </w:pPr>
      <w:r w:rsidRPr="00EF49EC">
        <w:t xml:space="preserve">Working </w:t>
      </w:r>
      <w:r w:rsidRPr="00EF49EC">
        <w:rPr>
          <w:rStyle w:val="Heading2Char"/>
        </w:rPr>
        <w:t>Conditions</w:t>
      </w:r>
    </w:p>
    <w:p w14:paraId="028250A4" w14:textId="3B153758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Modern facility, temperature </w:t>
      </w:r>
      <w:r w:rsidR="003024E6" w:rsidRPr="008E1995">
        <w:t>controlled.</w:t>
      </w:r>
    </w:p>
    <w:p w14:paraId="5C5C5BA0" w14:textId="68345F9E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Early morning, evening, and weekend work </w:t>
      </w:r>
      <w:r w:rsidR="003024E6" w:rsidRPr="008E1995">
        <w:t>required.</w:t>
      </w:r>
    </w:p>
    <w:p w14:paraId="5E33DDDF" w14:textId="43584D49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Regular exposure to temperature extremes, noise, biochemical agents and wet </w:t>
      </w:r>
      <w:r w:rsidR="003024E6" w:rsidRPr="008E1995">
        <w:t>floors.</w:t>
      </w:r>
    </w:p>
    <w:p w14:paraId="06D38F34" w14:textId="7CE02980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 xml:space="preserve">Exposure to hazards from use of kitchen utensils and </w:t>
      </w:r>
      <w:r w:rsidR="003024E6" w:rsidRPr="008E1995">
        <w:t>equipment.</w:t>
      </w:r>
    </w:p>
    <w:p w14:paraId="7D297389" w14:textId="5AAD37B2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>Hours of work include scheduled shifts and call-ins, and may include day, evening, night shifts, weekdays and weekends</w:t>
      </w:r>
      <w:proofErr w:type="gramStart"/>
      <w:r w:rsidRPr="008E1995">
        <w:t xml:space="preserve">.  </w:t>
      </w:r>
      <w:proofErr w:type="gramEnd"/>
      <w:r w:rsidRPr="008E1995">
        <w:t xml:space="preserve">There is a requirement to work statutory </w:t>
      </w:r>
      <w:r w:rsidR="003024E6" w:rsidRPr="008E1995">
        <w:t>holidays.</w:t>
      </w:r>
    </w:p>
    <w:p w14:paraId="3A425112" w14:textId="77777777" w:rsidR="008E1995" w:rsidRPr="008E1995" w:rsidRDefault="008E1995" w:rsidP="003024E6">
      <w:pPr>
        <w:pStyle w:val="ListParagraph"/>
        <w:numPr>
          <w:ilvl w:val="0"/>
          <w:numId w:val="1"/>
        </w:numPr>
        <w:spacing w:after="120"/>
        <w:ind w:left="540"/>
        <w:contextualSpacing w:val="0"/>
      </w:pPr>
      <w:r w:rsidRPr="008E1995">
        <w:t>Work is in a home-like medical care area and requires interaction with residents and their families. The workplace is fast paced, with frequent disruptions and distractions, while meeting preset deadlines</w:t>
      </w:r>
      <w:proofErr w:type="gramStart"/>
      <w:r w:rsidRPr="008E1995">
        <w:t xml:space="preserve">.  </w:t>
      </w:r>
      <w:proofErr w:type="gramEnd"/>
      <w:r w:rsidRPr="008E1995">
        <w:t>Must be flexible to changing needs of the residents, staff and operational issues, as they are presented.</w:t>
      </w:r>
    </w:p>
    <w:p w14:paraId="7BF616E5" w14:textId="77777777" w:rsidR="004E0223" w:rsidRPr="00EF49EC" w:rsidRDefault="004E0223" w:rsidP="003024E6">
      <w:pPr>
        <w:pStyle w:val="Heading2"/>
      </w:pPr>
      <w:r w:rsidRPr="00EF49EC">
        <w:t>Contacts</w:t>
      </w:r>
    </w:p>
    <w:p w14:paraId="7BF616E6" w14:textId="77777777" w:rsidR="004E0223" w:rsidRPr="003024E6" w:rsidRDefault="004E0223" w:rsidP="003024E6">
      <w:pPr>
        <w:pStyle w:val="Heading3"/>
        <w:spacing w:before="120" w:after="60"/>
        <w:rPr>
          <w:i/>
          <w:iCs w:val="0"/>
        </w:rPr>
      </w:pPr>
      <w:r w:rsidRPr="003024E6">
        <w:rPr>
          <w:i/>
          <w:iCs w:val="0"/>
        </w:rPr>
        <w:t>Internal Working Relationships</w:t>
      </w:r>
    </w:p>
    <w:p w14:paraId="7BF616E7" w14:textId="71ADC1B5" w:rsidR="004E0223" w:rsidRPr="008E1995" w:rsidRDefault="008E1995" w:rsidP="003024E6">
      <w:pPr>
        <w:spacing w:after="600"/>
        <w:rPr>
          <w:rFonts w:asciiTheme="minorHAnsi" w:hAnsiTheme="minorHAnsi"/>
          <w:lang w:val="en-GB"/>
        </w:rPr>
      </w:pPr>
      <w:r w:rsidRPr="008E1995">
        <w:rPr>
          <w:rFonts w:asciiTheme="minorHAnsi" w:hAnsiTheme="minorHAnsi"/>
          <w:lang w:val="en-GB"/>
        </w:rPr>
        <w:t>Nutrition Manager, other managers, front line staff, Residents</w:t>
      </w:r>
    </w:p>
    <w:p w14:paraId="7BF616E8" w14:textId="77777777" w:rsidR="004E0223" w:rsidRPr="003024E6" w:rsidRDefault="004E0223" w:rsidP="003024E6">
      <w:pPr>
        <w:pStyle w:val="Heading3"/>
        <w:spacing w:before="120" w:after="60"/>
        <w:rPr>
          <w:i/>
          <w:iCs w:val="0"/>
        </w:rPr>
      </w:pPr>
      <w:r w:rsidRPr="003024E6">
        <w:rPr>
          <w:i/>
          <w:iCs w:val="0"/>
        </w:rPr>
        <w:lastRenderedPageBreak/>
        <w:t>External Working Relationships</w:t>
      </w:r>
    </w:p>
    <w:p w14:paraId="7BF616E9" w14:textId="3F5063C8" w:rsidR="004E0223" w:rsidRPr="00A21420" w:rsidRDefault="008E1995" w:rsidP="004E0223">
      <w:r w:rsidRPr="008E1995">
        <w:rPr>
          <w:lang w:val="en-GB"/>
        </w:rPr>
        <w:t xml:space="preserve">Families, </w:t>
      </w:r>
      <w:r w:rsidRPr="00A21420">
        <w:rPr>
          <w:lang w:val="en-GB"/>
        </w:rPr>
        <w:t>MOLTC Inspectors, Public Health, contract service providers</w:t>
      </w:r>
    </w:p>
    <w:p w14:paraId="7BF616EA" w14:textId="77777777" w:rsidR="004E0223" w:rsidRPr="00A21420" w:rsidRDefault="004E0223" w:rsidP="004E0223">
      <w:pPr>
        <w:pStyle w:val="Heading2"/>
      </w:pPr>
      <w:r w:rsidRPr="00A21420">
        <w:t>Knowledge and Skill</w:t>
      </w:r>
    </w:p>
    <w:p w14:paraId="1F4C6D0A" w14:textId="5EDB2873" w:rsidR="001D63D3" w:rsidRPr="00A21420" w:rsidRDefault="0061499D" w:rsidP="008E1995">
      <w:pPr>
        <w:pStyle w:val="ListParagraph"/>
        <w:numPr>
          <w:ilvl w:val="0"/>
          <w:numId w:val="2"/>
        </w:numPr>
        <w:spacing w:after="120"/>
        <w:contextualSpacing w:val="0"/>
      </w:pPr>
      <w:r w:rsidRPr="00A21420">
        <w:t xml:space="preserve">Minimum one-year experience cooking in an institutional setting, </w:t>
      </w:r>
      <w:r w:rsidR="00CE253E" w:rsidRPr="00A21420">
        <w:t>h</w:t>
      </w:r>
      <w:r w:rsidRPr="00A21420">
        <w:t>ealth</w:t>
      </w:r>
      <w:r w:rsidR="00CE253E" w:rsidRPr="00A21420">
        <w:t>c</w:t>
      </w:r>
      <w:r w:rsidRPr="00A21420">
        <w:t>are, restaurant or hospitality</w:t>
      </w:r>
      <w:r w:rsidR="008F4467" w:rsidRPr="00A21420">
        <w:t>.</w:t>
      </w:r>
    </w:p>
    <w:p w14:paraId="5C79D74C" w14:textId="7468131C" w:rsidR="008E1995" w:rsidRPr="00A21420" w:rsidRDefault="0061499D" w:rsidP="008E1995">
      <w:pPr>
        <w:pStyle w:val="ListParagraph"/>
        <w:numPr>
          <w:ilvl w:val="0"/>
          <w:numId w:val="2"/>
        </w:numPr>
        <w:spacing w:after="120"/>
        <w:contextualSpacing w:val="0"/>
      </w:pPr>
      <w:r w:rsidRPr="00A21420">
        <w:t>Successful</w:t>
      </w:r>
      <w:r w:rsidR="008E1995" w:rsidRPr="00A21420">
        <w:t xml:space="preserve"> com</w:t>
      </w:r>
      <w:r w:rsidRPr="00A21420">
        <w:t>pletion of</w:t>
      </w:r>
      <w:r w:rsidR="008E1995" w:rsidRPr="00A21420">
        <w:t xml:space="preserve"> chef training or a culinary management diploma or qualifications as identified under </w:t>
      </w:r>
      <w:r w:rsidR="000A773F" w:rsidRPr="00A21420">
        <w:t xml:space="preserve">the Fixing Long-Term Care </w:t>
      </w:r>
      <w:r w:rsidR="008E1995" w:rsidRPr="00A21420">
        <w:t>Act, 20</w:t>
      </w:r>
      <w:r w:rsidR="000A773F" w:rsidRPr="00A21420">
        <w:t>21</w:t>
      </w:r>
      <w:r w:rsidR="008E1995" w:rsidRPr="00A21420">
        <w:t xml:space="preserve"> and Regulations </w:t>
      </w:r>
      <w:r w:rsidR="000A773F" w:rsidRPr="00A21420">
        <w:t>246/22, s. 82</w:t>
      </w:r>
      <w:r w:rsidR="008E1995" w:rsidRPr="00A21420">
        <w:t>(2)</w:t>
      </w:r>
      <w:r w:rsidRPr="00A21420">
        <w:t xml:space="preserve"> considered an </w:t>
      </w:r>
      <w:r w:rsidR="003024E6" w:rsidRPr="00A21420">
        <w:t>asset.</w:t>
      </w:r>
    </w:p>
    <w:p w14:paraId="494574EC" w14:textId="62C154DF" w:rsidR="008E1995" w:rsidRPr="008E1995" w:rsidRDefault="008E1995" w:rsidP="008E1995">
      <w:pPr>
        <w:pStyle w:val="ListParagraph"/>
        <w:numPr>
          <w:ilvl w:val="0"/>
          <w:numId w:val="2"/>
        </w:numPr>
        <w:spacing w:after="120"/>
        <w:contextualSpacing w:val="0"/>
      </w:pPr>
      <w:r w:rsidRPr="00A21420">
        <w:t>Must maintain up to date certification in the Food Safety</w:t>
      </w:r>
      <w:r w:rsidRPr="008E1995">
        <w:t xml:space="preserve"> Awareness Program offered by Public </w:t>
      </w:r>
      <w:r w:rsidR="003024E6" w:rsidRPr="008E1995">
        <w:t>Health.</w:t>
      </w:r>
    </w:p>
    <w:p w14:paraId="08A3544F" w14:textId="49BDC68C" w:rsidR="008E1995" w:rsidRPr="008E1995" w:rsidRDefault="008E1995" w:rsidP="008E1995">
      <w:pPr>
        <w:pStyle w:val="ListParagraph"/>
        <w:numPr>
          <w:ilvl w:val="0"/>
          <w:numId w:val="2"/>
        </w:numPr>
        <w:spacing w:after="120"/>
        <w:contextualSpacing w:val="0"/>
      </w:pPr>
      <w:r w:rsidRPr="008E1995">
        <w:t xml:space="preserve">Must have experience in large quantity food preparation, preferably in health care or long term care </w:t>
      </w:r>
      <w:r w:rsidR="003024E6" w:rsidRPr="008E1995">
        <w:t>setting.</w:t>
      </w:r>
    </w:p>
    <w:p w14:paraId="7CE6149E" w14:textId="394E6539" w:rsidR="008E1995" w:rsidRPr="008E1995" w:rsidRDefault="008E1995" w:rsidP="008E1995">
      <w:pPr>
        <w:pStyle w:val="ListParagraph"/>
        <w:numPr>
          <w:ilvl w:val="0"/>
          <w:numId w:val="2"/>
        </w:numPr>
        <w:spacing w:after="120"/>
        <w:contextualSpacing w:val="0"/>
      </w:pPr>
      <w:r w:rsidRPr="008E1995">
        <w:t xml:space="preserve">Must be able to read, write and accurately follow written and verbal instructions. Basic computer skills are </w:t>
      </w:r>
      <w:r w:rsidR="003024E6" w:rsidRPr="008E1995">
        <w:t>required.</w:t>
      </w:r>
    </w:p>
    <w:p w14:paraId="21B1DAE6" w14:textId="57DD990A" w:rsidR="008E1995" w:rsidRPr="008E1995" w:rsidRDefault="008E1995" w:rsidP="008E1995">
      <w:pPr>
        <w:pStyle w:val="ListParagraph"/>
        <w:numPr>
          <w:ilvl w:val="0"/>
          <w:numId w:val="2"/>
        </w:numPr>
        <w:spacing w:after="120"/>
        <w:contextualSpacing w:val="0"/>
      </w:pPr>
      <w:r w:rsidRPr="008E1995">
        <w:t xml:space="preserve">Must demonstrate a creative flair for menu planning, food preparation and </w:t>
      </w:r>
      <w:r w:rsidR="003024E6" w:rsidRPr="008E1995">
        <w:t>presentation.</w:t>
      </w:r>
    </w:p>
    <w:p w14:paraId="3F2779CE" w14:textId="51A5254A" w:rsidR="008E1995" w:rsidRPr="008E1995" w:rsidRDefault="008E1995" w:rsidP="008E1995">
      <w:pPr>
        <w:pStyle w:val="ListParagraph"/>
        <w:numPr>
          <w:ilvl w:val="0"/>
          <w:numId w:val="2"/>
        </w:numPr>
        <w:spacing w:after="120"/>
        <w:contextualSpacing w:val="0"/>
      </w:pPr>
      <w:r w:rsidRPr="008E1995">
        <w:t xml:space="preserve">Must be knowledgeable of the Ontario Food Premises Regulation, Food Safety Code of Practice and Canada's Food Guide to Healthy </w:t>
      </w:r>
      <w:r w:rsidR="003024E6" w:rsidRPr="008E1995">
        <w:t>Eating.</w:t>
      </w:r>
    </w:p>
    <w:p w14:paraId="68789BEA" w14:textId="215654D0" w:rsidR="008E1995" w:rsidRPr="008E1995" w:rsidRDefault="008E1995" w:rsidP="008E1995">
      <w:pPr>
        <w:pStyle w:val="ListParagraph"/>
        <w:numPr>
          <w:ilvl w:val="0"/>
          <w:numId w:val="2"/>
        </w:numPr>
        <w:spacing w:after="120"/>
        <w:contextualSpacing w:val="0"/>
      </w:pPr>
      <w:r w:rsidRPr="008E1995">
        <w:t xml:space="preserve">Must have working knowledge of special and therapeutic </w:t>
      </w:r>
      <w:r w:rsidR="003024E6" w:rsidRPr="008E1995">
        <w:t>diets.</w:t>
      </w:r>
    </w:p>
    <w:p w14:paraId="7602562B" w14:textId="161757F1" w:rsidR="008E1995" w:rsidRPr="008E1995" w:rsidRDefault="008E1995" w:rsidP="008E1995">
      <w:pPr>
        <w:pStyle w:val="ListParagraph"/>
        <w:numPr>
          <w:ilvl w:val="0"/>
          <w:numId w:val="2"/>
        </w:numPr>
        <w:spacing w:after="120"/>
        <w:contextualSpacing w:val="0"/>
      </w:pPr>
      <w:r w:rsidRPr="008E1995">
        <w:t xml:space="preserve">Must be able to work and communicate effectively with residents of a LTC </w:t>
      </w:r>
      <w:r w:rsidR="003024E6" w:rsidRPr="008E1995">
        <w:t>home.</w:t>
      </w:r>
    </w:p>
    <w:p w14:paraId="7BF616ED" w14:textId="7F28171A" w:rsidR="004E0223" w:rsidRDefault="008E1995" w:rsidP="008E1995">
      <w:pPr>
        <w:pStyle w:val="ListParagraph"/>
        <w:numPr>
          <w:ilvl w:val="0"/>
          <w:numId w:val="2"/>
        </w:numPr>
        <w:spacing w:after="120"/>
        <w:contextualSpacing w:val="0"/>
      </w:pPr>
      <w:r w:rsidRPr="008E1995">
        <w:t>Must have leadership ability and be able to direct the dietary department in the absence of the Nutrition Manager.</w:t>
      </w:r>
    </w:p>
    <w:p w14:paraId="7BF616EE" w14:textId="77777777" w:rsidR="004E0223" w:rsidRPr="00EF49EC" w:rsidRDefault="004E0223" w:rsidP="003024E6">
      <w:pPr>
        <w:pStyle w:val="Heading2"/>
        <w:spacing w:before="360"/>
      </w:pPr>
      <w:r w:rsidRPr="00EF49EC">
        <w:t>Impact of Error</w:t>
      </w:r>
    </w:p>
    <w:p w14:paraId="57E89F97" w14:textId="55B8D3DE" w:rsidR="008E1995" w:rsidRPr="008E1995" w:rsidRDefault="008E1995" w:rsidP="008E1995">
      <w:pPr>
        <w:rPr>
          <w:b/>
          <w:lang w:val="en-GB"/>
        </w:rPr>
      </w:pPr>
      <w:r w:rsidRPr="008E1995">
        <w:rPr>
          <w:lang w:val="en-GB"/>
        </w:rPr>
        <w:t xml:space="preserve">Errors in food handling and serving could result in negative resident outcomes, loss of satisfaction and trust with Residents, families, Public </w:t>
      </w:r>
      <w:r w:rsidR="003024E6" w:rsidRPr="008E1995">
        <w:rPr>
          <w:lang w:val="en-GB"/>
        </w:rPr>
        <w:t>Health,</w:t>
      </w:r>
      <w:r w:rsidRPr="008E1995">
        <w:rPr>
          <w:lang w:val="en-GB"/>
        </w:rPr>
        <w:t xml:space="preserve"> and Ministry officials.</w:t>
      </w:r>
    </w:p>
    <w:p w14:paraId="7F311075" w14:textId="34D02641" w:rsidR="00FE7170" w:rsidRPr="00633C4F" w:rsidRDefault="008E1995" w:rsidP="00633C4F">
      <w:pPr>
        <w:rPr>
          <w:lang w:val="en-GB"/>
        </w:rPr>
      </w:pPr>
      <w:r w:rsidRPr="008E1995">
        <w:rPr>
          <w:lang w:val="en-GB"/>
        </w:rPr>
        <w:t xml:space="preserve">Errors may lead to ineffective performance and may result in injury to self, </w:t>
      </w:r>
      <w:r w:rsidR="003024E6" w:rsidRPr="008E1995">
        <w:rPr>
          <w:lang w:val="en-GB"/>
        </w:rPr>
        <w:t>others,</w:t>
      </w:r>
      <w:r w:rsidRPr="008E1995">
        <w:rPr>
          <w:lang w:val="en-GB"/>
        </w:rPr>
        <w:t xml:space="preserve"> and residents.  Furthermore, errors may result in a loss of public confidence, credibility and create a liability to the corporation.</w:t>
      </w:r>
    </w:p>
    <w:sectPr w:rsidR="00FE7170" w:rsidRPr="00633C4F" w:rsidSect="003024E6">
      <w:type w:val="continuous"/>
      <w:pgSz w:w="12240" w:h="15840"/>
      <w:pgMar w:top="1440" w:right="126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37D6" w14:textId="77777777" w:rsidR="00F4248A" w:rsidRDefault="00F4248A">
      <w:pPr>
        <w:spacing w:after="0" w:line="240" w:lineRule="auto"/>
      </w:pPr>
      <w:r>
        <w:separator/>
      </w:r>
    </w:p>
  </w:endnote>
  <w:endnote w:type="continuationSeparator" w:id="0">
    <w:p w14:paraId="7379FA52" w14:textId="77777777" w:rsidR="00F4248A" w:rsidRDefault="00F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897741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616F7" w14:textId="4E68FDD1" w:rsidR="00F55A92" w:rsidRPr="004E0223" w:rsidRDefault="00F55A92" w:rsidP="004E0223">
        <w:pPr>
          <w:pStyle w:val="Footer"/>
          <w:spacing w:before="240"/>
          <w:rPr>
            <w:sz w:val="22"/>
            <w:szCs w:val="22"/>
          </w:rPr>
        </w:pPr>
        <w:r>
          <w:rPr>
            <w:sz w:val="22"/>
            <w:szCs w:val="22"/>
          </w:rPr>
          <w:t>Job Description – Cook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  <w:t>Long Term Care</w:t>
        </w:r>
      </w:p>
      <w:p w14:paraId="7BF616F8" w14:textId="275B285A" w:rsidR="00F55A92" w:rsidRPr="004E0223" w:rsidRDefault="00F55A92" w:rsidP="004E0223">
        <w:pPr>
          <w:pStyle w:val="Footer"/>
          <w:rPr>
            <w:sz w:val="22"/>
            <w:szCs w:val="22"/>
          </w:rPr>
        </w:pPr>
        <w:r>
          <w:rPr>
            <w:sz w:val="22"/>
            <w:szCs w:val="22"/>
          </w:rPr>
          <w:t xml:space="preserve">Revised: </w:t>
        </w:r>
        <w:r w:rsidR="003E78BB">
          <w:rPr>
            <w:sz w:val="22"/>
            <w:szCs w:val="22"/>
          </w:rPr>
          <w:t>Nov</w:t>
        </w:r>
        <w:r w:rsidR="009371E8">
          <w:rPr>
            <w:sz w:val="22"/>
            <w:szCs w:val="22"/>
          </w:rPr>
          <w:t xml:space="preserve">. </w:t>
        </w:r>
        <w:r w:rsidR="003E78BB">
          <w:rPr>
            <w:sz w:val="22"/>
            <w:szCs w:val="22"/>
          </w:rPr>
          <w:t>2023</w:t>
        </w:r>
        <w:r w:rsidR="00520138">
          <w:rPr>
            <w:sz w:val="22"/>
            <w:szCs w:val="22"/>
          </w:rPr>
          <w:t xml:space="preserve"> </w:t>
        </w:r>
        <w:r w:rsidR="00520138" w:rsidRPr="009371E8">
          <w:rPr>
            <w:i/>
            <w:iCs/>
            <w:sz w:val="22"/>
            <w:szCs w:val="22"/>
          </w:rPr>
          <w:t>(</w:t>
        </w:r>
        <w:r w:rsidR="009371E8" w:rsidRPr="009371E8">
          <w:rPr>
            <w:i/>
            <w:iCs/>
            <w:sz w:val="22"/>
            <w:szCs w:val="22"/>
          </w:rPr>
          <w:t>Approved by LTC Director)</w:t>
        </w:r>
        <w:r w:rsidRPr="004E0223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  <w:t xml:space="preserve">Page </w:t>
        </w:r>
        <w:r w:rsidRPr="004E0223">
          <w:rPr>
            <w:sz w:val="22"/>
            <w:szCs w:val="22"/>
          </w:rPr>
          <w:fldChar w:fldCharType="begin"/>
        </w:r>
        <w:r w:rsidRPr="004E0223">
          <w:rPr>
            <w:sz w:val="22"/>
            <w:szCs w:val="22"/>
          </w:rPr>
          <w:instrText xml:space="preserve"> PAGE   \* MERGEFORMAT </w:instrText>
        </w:r>
        <w:r w:rsidRPr="004E0223">
          <w:rPr>
            <w:sz w:val="22"/>
            <w:szCs w:val="22"/>
          </w:rPr>
          <w:fldChar w:fldCharType="separate"/>
        </w:r>
        <w:r w:rsidR="001A3FFC">
          <w:rPr>
            <w:noProof/>
            <w:sz w:val="22"/>
            <w:szCs w:val="22"/>
          </w:rPr>
          <w:t>5</w:t>
        </w:r>
        <w:r w:rsidRPr="004E0223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408678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616F9" w14:textId="77777777" w:rsidR="00F55A92" w:rsidRPr="004E0223" w:rsidRDefault="00F55A92" w:rsidP="004E0223">
        <w:pPr>
          <w:pStyle w:val="Footer"/>
          <w:spacing w:before="240"/>
          <w:rPr>
            <w:sz w:val="22"/>
            <w:szCs w:val="22"/>
          </w:rPr>
        </w:pPr>
        <w:r w:rsidRPr="004E0223">
          <w:rPr>
            <w:sz w:val="22"/>
            <w:szCs w:val="22"/>
          </w:rPr>
          <w:t>Job Description – Name</w:t>
        </w:r>
        <w:r w:rsidRPr="004E0223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  <w:t>Department</w:t>
        </w:r>
      </w:p>
      <w:p w14:paraId="7BF616FA" w14:textId="77777777" w:rsidR="00F55A92" w:rsidRPr="004E0223" w:rsidRDefault="00F55A92" w:rsidP="004E0223">
        <w:pPr>
          <w:pStyle w:val="Footer"/>
          <w:rPr>
            <w:sz w:val="22"/>
            <w:szCs w:val="22"/>
          </w:rPr>
        </w:pPr>
        <w:r w:rsidRPr="004E0223">
          <w:rPr>
            <w:sz w:val="22"/>
            <w:szCs w:val="22"/>
          </w:rPr>
          <w:t>Created or Revised: month/year</w:t>
        </w:r>
        <w:r w:rsidRPr="004E0223">
          <w:rPr>
            <w:sz w:val="22"/>
            <w:szCs w:val="22"/>
          </w:rPr>
          <w:tab/>
        </w:r>
        <w:r w:rsidRPr="004E0223">
          <w:rPr>
            <w:sz w:val="22"/>
            <w:szCs w:val="22"/>
          </w:rPr>
          <w:tab/>
          <w:t xml:space="preserve">Page </w:t>
        </w:r>
        <w:r w:rsidRPr="004E0223">
          <w:rPr>
            <w:sz w:val="22"/>
            <w:szCs w:val="22"/>
          </w:rPr>
          <w:fldChar w:fldCharType="begin"/>
        </w:r>
        <w:r w:rsidRPr="004E0223">
          <w:rPr>
            <w:sz w:val="22"/>
            <w:szCs w:val="22"/>
          </w:rPr>
          <w:instrText xml:space="preserve"> PAGE   \* MERGEFORMAT </w:instrText>
        </w:r>
        <w:r w:rsidRPr="004E022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4E0223">
          <w:rPr>
            <w:noProof/>
            <w:sz w:val="22"/>
            <w:szCs w:val="22"/>
          </w:rPr>
          <w:fldChar w:fldCharType="end"/>
        </w:r>
      </w:p>
    </w:sdtContent>
  </w:sdt>
  <w:p w14:paraId="7BF616FB" w14:textId="77777777" w:rsidR="00F55A92" w:rsidRDefault="00F55A92" w:rsidP="004E0223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2C45" w14:textId="77777777" w:rsidR="00F4248A" w:rsidRDefault="00F4248A">
      <w:pPr>
        <w:spacing w:after="0" w:line="240" w:lineRule="auto"/>
      </w:pPr>
      <w:r>
        <w:separator/>
      </w:r>
    </w:p>
  </w:footnote>
  <w:footnote w:type="continuationSeparator" w:id="0">
    <w:p w14:paraId="289418D9" w14:textId="77777777" w:rsidR="00F4248A" w:rsidRDefault="00F42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38A"/>
    <w:multiLevelType w:val="hybridMultilevel"/>
    <w:tmpl w:val="71F6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63BB"/>
    <w:multiLevelType w:val="hybridMultilevel"/>
    <w:tmpl w:val="0C58C748"/>
    <w:lvl w:ilvl="0" w:tplc="EC8A0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2CCA"/>
    <w:multiLevelType w:val="hybridMultilevel"/>
    <w:tmpl w:val="E4F67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E47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2F98"/>
    <w:multiLevelType w:val="hybridMultilevel"/>
    <w:tmpl w:val="0ACEE816"/>
    <w:lvl w:ilvl="0" w:tplc="EC8A0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B3CCD"/>
    <w:multiLevelType w:val="hybridMultilevel"/>
    <w:tmpl w:val="BD5058FE"/>
    <w:lvl w:ilvl="0" w:tplc="EC8A0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E707C"/>
    <w:multiLevelType w:val="hybridMultilevel"/>
    <w:tmpl w:val="0D2A6B2C"/>
    <w:lvl w:ilvl="0" w:tplc="F40AA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3C6B"/>
    <w:multiLevelType w:val="hybridMultilevel"/>
    <w:tmpl w:val="115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95157"/>
    <w:multiLevelType w:val="hybridMultilevel"/>
    <w:tmpl w:val="94D89CC0"/>
    <w:lvl w:ilvl="0" w:tplc="EC8A0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3FAC"/>
    <w:multiLevelType w:val="hybridMultilevel"/>
    <w:tmpl w:val="CC86E820"/>
    <w:lvl w:ilvl="0" w:tplc="EC8A0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7E79"/>
    <w:multiLevelType w:val="hybridMultilevel"/>
    <w:tmpl w:val="869CB318"/>
    <w:lvl w:ilvl="0" w:tplc="F40AA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695F4">
      <w:start w:val="1"/>
      <w:numFmt w:val="bullet"/>
      <w:lvlText w:val=""/>
      <w:lvlJc w:val="left"/>
      <w:pPr>
        <w:tabs>
          <w:tab w:val="num" w:pos="1669"/>
        </w:tabs>
        <w:ind w:left="1669" w:hanging="589"/>
      </w:pPr>
      <w:rPr>
        <w:rFonts w:ascii="Symbol" w:hAnsi="Symbol" w:hint="default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8867193">
    <w:abstractNumId w:val="0"/>
  </w:num>
  <w:num w:numId="2" w16cid:durableId="1661421607">
    <w:abstractNumId w:val="6"/>
  </w:num>
  <w:num w:numId="3" w16cid:durableId="309755191">
    <w:abstractNumId w:val="1"/>
  </w:num>
  <w:num w:numId="4" w16cid:durableId="1144813172">
    <w:abstractNumId w:val="4"/>
  </w:num>
  <w:num w:numId="5" w16cid:durableId="1793092297">
    <w:abstractNumId w:val="3"/>
  </w:num>
  <w:num w:numId="6" w16cid:durableId="440731714">
    <w:abstractNumId w:val="7"/>
  </w:num>
  <w:num w:numId="7" w16cid:durableId="1039816634">
    <w:abstractNumId w:val="8"/>
  </w:num>
  <w:num w:numId="8" w16cid:durableId="192422468">
    <w:abstractNumId w:val="2"/>
  </w:num>
  <w:num w:numId="9" w16cid:durableId="978727755">
    <w:abstractNumId w:val="5"/>
  </w:num>
  <w:num w:numId="10" w16cid:durableId="98108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D2"/>
    <w:rsid w:val="00047A0A"/>
    <w:rsid w:val="00097CC3"/>
    <w:rsid w:val="000A773F"/>
    <w:rsid w:val="000B7C11"/>
    <w:rsid w:val="00171AE0"/>
    <w:rsid w:val="001A3FFC"/>
    <w:rsid w:val="001D63D3"/>
    <w:rsid w:val="0022485C"/>
    <w:rsid w:val="003024E6"/>
    <w:rsid w:val="00380BEE"/>
    <w:rsid w:val="003E1EAD"/>
    <w:rsid w:val="003E78BB"/>
    <w:rsid w:val="00440DDB"/>
    <w:rsid w:val="004942B7"/>
    <w:rsid w:val="004E0223"/>
    <w:rsid w:val="00520138"/>
    <w:rsid w:val="005239D2"/>
    <w:rsid w:val="0061499D"/>
    <w:rsid w:val="00633C4F"/>
    <w:rsid w:val="006876A6"/>
    <w:rsid w:val="006A4DEF"/>
    <w:rsid w:val="006B1759"/>
    <w:rsid w:val="0070771E"/>
    <w:rsid w:val="00805BE9"/>
    <w:rsid w:val="00851216"/>
    <w:rsid w:val="00886B01"/>
    <w:rsid w:val="008C22B4"/>
    <w:rsid w:val="008E1995"/>
    <w:rsid w:val="008F4467"/>
    <w:rsid w:val="009371E8"/>
    <w:rsid w:val="00963BB4"/>
    <w:rsid w:val="00A21420"/>
    <w:rsid w:val="00A93A19"/>
    <w:rsid w:val="00AA416E"/>
    <w:rsid w:val="00B57B95"/>
    <w:rsid w:val="00CE253E"/>
    <w:rsid w:val="00EB1080"/>
    <w:rsid w:val="00EC04C2"/>
    <w:rsid w:val="00EC2C05"/>
    <w:rsid w:val="00F4248A"/>
    <w:rsid w:val="00F55A92"/>
    <w:rsid w:val="00F776A2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616CC"/>
  <w15:docId w15:val="{451E7CF6-9D22-4EAF-8AF9-F83F8EA7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E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BE9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BE9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05BE9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BE9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BE9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5BE9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5BE9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5BE9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5BE9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BE9"/>
    <w:rPr>
      <w:rFonts w:ascii="Arial" w:eastAsiaTheme="majorEastAsia" w:hAnsi="Arial" w:cstheme="majorBidi"/>
      <w:bCs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05BE9"/>
    <w:rPr>
      <w:rFonts w:ascii="Arial" w:eastAsiaTheme="majorEastAsia" w:hAnsi="Arial" w:cstheme="majorBidi"/>
      <w:bCs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5BE9"/>
    <w:rPr>
      <w:rFonts w:ascii="Arial" w:eastAsiaTheme="majorEastAsia" w:hAnsi="Arial" w:cstheme="majorBidi"/>
      <w:bCs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5BE9"/>
    <w:rPr>
      <w:rFonts w:ascii="Arial" w:eastAsiaTheme="majorEastAsia" w:hAnsi="Arial" w:cstheme="majorBidi"/>
      <w:bCs/>
      <w:i/>
      <w:iCs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05BE9"/>
    <w:rPr>
      <w:rFonts w:ascii="Arial" w:eastAsiaTheme="majorEastAsia" w:hAnsi="Arial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05BE9"/>
    <w:rPr>
      <w:rFonts w:ascii="Arial" w:eastAsiaTheme="majorEastAsia" w:hAnsi="Arial" w:cstheme="majorBidi"/>
      <w:b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805BE9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05BE9"/>
    <w:rPr>
      <w:rFonts w:ascii="Arial" w:eastAsiaTheme="majorEastAsia" w:hAnsi="Arial" w:cstheme="majorBidi"/>
      <w:b/>
      <w:i/>
      <w:color w:val="404040" w:themeColor="text1" w:themeTint="B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05BE9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05BE9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5BE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BE9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05BE9"/>
    <w:rPr>
      <w:rFonts w:ascii="Arial" w:eastAsiaTheme="majorEastAsia" w:hAnsi="Arial" w:cstheme="majorBidi"/>
      <w:bCs/>
      <w:i/>
      <w:iCs/>
      <w:spacing w:val="15"/>
      <w:sz w:val="24"/>
      <w:szCs w:val="36"/>
    </w:rPr>
  </w:style>
  <w:style w:type="character" w:styleId="Strong">
    <w:name w:val="Strong"/>
    <w:basedOn w:val="DefaultParagraphFont"/>
    <w:uiPriority w:val="22"/>
    <w:qFormat/>
    <w:rsid w:val="00805BE9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05BE9"/>
    <w:rPr>
      <w:rFonts w:ascii="Arial" w:hAnsi="Arial"/>
      <w:i/>
      <w:iCs/>
    </w:rPr>
  </w:style>
  <w:style w:type="paragraph" w:styleId="NoSpacing">
    <w:name w:val="No Spacing"/>
    <w:uiPriority w:val="1"/>
    <w:qFormat/>
    <w:rsid w:val="00805BE9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5BE9"/>
    <w:pPr>
      <w:ind w:left="720"/>
      <w:contextualSpacing/>
    </w:pPr>
    <w:rPr>
      <w:rFonts w:cs="Arial"/>
      <w:bCs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805BE9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805BE9"/>
    <w:rPr>
      <w:rFonts w:ascii="Arial" w:hAnsi="Arial" w:cs="Arial"/>
      <w:bCs/>
      <w:i/>
      <w:iCs/>
      <w:color w:val="000000" w:themeColor="text1"/>
      <w:sz w:val="24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BE9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BE9"/>
    <w:rPr>
      <w:rFonts w:ascii="Arial" w:hAnsi="Arial" w:cs="Arial"/>
      <w:b/>
      <w:i/>
      <w:iCs/>
      <w:sz w:val="24"/>
      <w:szCs w:val="36"/>
    </w:rPr>
  </w:style>
  <w:style w:type="character" w:styleId="SubtleEmphasis">
    <w:name w:val="Subtle Emphasis"/>
    <w:basedOn w:val="DefaultParagraphFont"/>
    <w:uiPriority w:val="19"/>
    <w:qFormat/>
    <w:rsid w:val="00805BE9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05BE9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805BE9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9D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239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05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E9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05BE9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5BE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July%2029%20Arial%20F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781F780DF1A2554DB1C77E776A7155E4" ma:contentTypeVersion="827" ma:contentTypeDescription="" ma:contentTypeScope="" ma:versionID="ba15333cf67419c40324a20eadf77a98">
  <xsd:schema xmlns:xsd="http://www.w3.org/2001/XMLSchema" xmlns:xs="http://www.w3.org/2001/XMLSchema" xmlns:p="http://schemas.microsoft.com/office/2006/metadata/properties" xmlns:ns1="http://schemas.microsoft.com/sharepoint/v3" xmlns:ns2="e6cd7bd4-3f3e-4495-b8c9-139289cd76e6" xmlns:ns3="91232374-9106-48bd-991e-6dc6bacb04c4" xmlns:ns4="d83ffc4d-d150-42ee-958d-14a89206135c" targetNamespace="http://schemas.microsoft.com/office/2006/metadata/properties" ma:root="true" ma:fieldsID="346cc9fa329f87736c8fa4bc27121163" ns1:_="" ns2:_="" ns3:_="" ns4:_="">
    <xsd:import namespace="http://schemas.microsoft.com/sharepoint/v3"/>
    <xsd:import namespace="e6cd7bd4-3f3e-4495-b8c9-139289cd76e6"/>
    <xsd:import namespace="91232374-9106-48bd-991e-6dc6bacb04c4"/>
    <xsd:import namespace="d83ffc4d-d150-42ee-958d-14a89206135c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default="0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374-9106-48bd-991e-6dc6bacb0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07520ec-6bc0-44fa-bd35-215c990d9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ffc4d-d150-42ee-958d-14a89206135c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19794ec2-378e-423f-bfe8-9bef6e5ddeeb}" ma:internalName="TaxCatchAll" ma:showField="CatchAllData" ma:web="d83ffc4d-d150-42ee-958d-14a892061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GC_105322784</documentNumber>
    <Municipality xmlns="e6cd7bd4-3f3e-4495-b8c9-139289cd76e6" xsi:nil="true"/>
    <gcNumber xmlns="e6cd7bd4-3f3e-4495-b8c9-139289cd76e6" xsi:nil="true"/>
    <recordCategory xmlns="e6cd7bd4-3f3e-4495-b8c9-139289cd76e6">H06</recordCategory>
    <isPublic xmlns="e6cd7bd4-3f3e-4495-b8c9-139289cd76e6">true</isPublic>
    <sharedId xmlns="e6cd7bd4-3f3e-4495-b8c9-139289cd76e6">3-lRUzVISzaigesznVFdIg</sharedId>
    <committee xmlns="e6cd7bd4-3f3e-4495-b8c9-139289cd76e6" xsi:nil="true"/>
    <meetingId xmlns="e6cd7bd4-3f3e-4495-b8c9-139289cd76e6" xsi:nil="true"/>
    <capitalProjectPriority xmlns="e6cd7bd4-3f3e-4495-b8c9-139289cd76e6" xsi:nil="true"/>
    <policyApprovalDate xmlns="e6cd7bd4-3f3e-4495-b8c9-139289cd76e6" xsi:nil="true"/>
    <NodeRef xmlns="e6cd7bd4-3f3e-4495-b8c9-139289cd76e6">1080cc52-5c3b-4f1e-a4b2-ff7dd12efdeb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  <_ip_UnifiedCompliancePolicyUIAction xmlns="http://schemas.microsoft.com/sharepoint/v3" xsi:nil="true"/>
    <_ip_UnifiedCompliancePolicyProperties xmlns="http://schemas.microsoft.com/sharepoint/v3" xsi:nil="true"/>
    <TaxCatchAll xmlns="d83ffc4d-d150-42ee-958d-14a89206135c" xsi:nil="true"/>
    <lcf76f155ced4ddcb4097134ff3c332f xmlns="91232374-9106-48bd-991e-6dc6bacb04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839731-8DD9-467D-AD3B-EF3BAE97E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7FB62-1E6D-4AEC-96A4-9D793157C6F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D968488-3777-4E9F-AE82-AAB3E2E3B141}"/>
</file>

<file path=customXml/itemProps4.xml><?xml version="1.0" encoding="utf-8"?>
<ds:datastoreItem xmlns:ds="http://schemas.openxmlformats.org/officeDocument/2006/customXml" ds:itemID="{B444F7A1-4DC4-47E3-838D-9406F470561A}">
  <ds:schemaRefs>
    <ds:schemaRef ds:uri="http://schemas.microsoft.com/office/2006/metadata/properties"/>
    <ds:schemaRef ds:uri="http://schemas.microsoft.com/office/infopath/2007/PartnerControls"/>
    <ds:schemaRef ds:uri="e6cd7bd4-3f3e-4495-b8c9-139289cd76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29 Arial Font</Template>
  <TotalTime>44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Trudy Klemm</cp:lastModifiedBy>
  <cp:revision>5</cp:revision>
  <dcterms:created xsi:type="dcterms:W3CDTF">2023-11-06T16:18:00Z</dcterms:created>
  <dcterms:modified xsi:type="dcterms:W3CDTF">2023-11-07T13:48:00Z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0x0101002C4164E063A41A4487A7365A660F11180100781F780DF1A2554DB1C77E776A7155E4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