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7260" w14:textId="6BF4135C" w:rsidR="004E478A" w:rsidRPr="00676EDC" w:rsidRDefault="003C7EBD" w:rsidP="0094687C">
      <w:pPr>
        <w:pStyle w:val="Title"/>
        <w:widowControl w:val="0"/>
        <w:spacing w:after="120"/>
        <w:contextualSpacing w:val="0"/>
        <w:jc w:val="center"/>
        <w:rPr>
          <w:rStyle w:val="TitleChar"/>
          <w:bCs/>
        </w:rPr>
      </w:pPr>
      <w:r w:rsidRPr="00676EDC">
        <w:t>Corporation of the County of Grey</w:t>
      </w:r>
      <w:r w:rsidRPr="00676EDC">
        <w:br/>
      </w:r>
      <w:r w:rsidR="00DA6CF3" w:rsidRPr="00676EDC">
        <w:rPr>
          <w:rStyle w:val="TitleChar"/>
          <w:bCs/>
        </w:rPr>
        <w:t xml:space="preserve">By-Law </w:t>
      </w:r>
      <w:r w:rsidR="00083970">
        <w:rPr>
          <w:rStyle w:val="TitleChar"/>
          <w:bCs/>
        </w:rPr>
        <w:t>5112-21</w:t>
      </w:r>
    </w:p>
    <w:p w14:paraId="68BD7261" w14:textId="2D34A5E7" w:rsidR="00075BEB" w:rsidRPr="00676EDC" w:rsidRDefault="003C7EBD" w:rsidP="0094687C">
      <w:pPr>
        <w:pStyle w:val="Description"/>
        <w:widowControl w:val="0"/>
        <w:spacing w:after="120"/>
      </w:pPr>
      <w:r w:rsidRPr="00676EDC">
        <w:t xml:space="preserve">A By-law to </w:t>
      </w:r>
      <w:r w:rsidR="00594D90">
        <w:t xml:space="preserve">Provide for the </w:t>
      </w:r>
      <w:r w:rsidR="003F4120">
        <w:t>Cancellation</w:t>
      </w:r>
      <w:r w:rsidR="00594D90">
        <w:t xml:space="preserve"> of Tax Increases for the Purposes of Relieving Financial Hardship</w:t>
      </w:r>
    </w:p>
    <w:p w14:paraId="1C93F267" w14:textId="61ED9491" w:rsidR="003369F8" w:rsidRPr="003369F8" w:rsidRDefault="003369F8" w:rsidP="0094687C">
      <w:pPr>
        <w:widowControl w:val="0"/>
        <w:spacing w:after="120"/>
      </w:pPr>
      <w:r w:rsidRPr="003369F8">
        <w:t xml:space="preserve">WHEREAS the Corporation of the County of Grey </w:t>
      </w:r>
      <w:r w:rsidR="00594D90">
        <w:t xml:space="preserve">is required to have a tax relief program of deferrals or cancellation or other relief to relieve financial hardship in respect of property that is in the residential property class for </w:t>
      </w:r>
      <w:r w:rsidR="006B6826">
        <w:t xml:space="preserve">persons assessed as </w:t>
      </w:r>
      <w:r w:rsidR="00594D90">
        <w:t xml:space="preserve">property owners who are, or whose spouses are, low income seniors or low-income persons with disabilities, pursuant to </w:t>
      </w:r>
      <w:r w:rsidRPr="003369F8">
        <w:t>s.</w:t>
      </w:r>
      <w:r w:rsidR="008B48EB">
        <w:t>319</w:t>
      </w:r>
      <w:r w:rsidRPr="003369F8">
        <w:t xml:space="preserve"> of the </w:t>
      </w:r>
      <w:r w:rsidR="00594D90">
        <w:rPr>
          <w:i/>
        </w:rPr>
        <w:t xml:space="preserve">Municipal Act, 2001, </w:t>
      </w:r>
      <w:r w:rsidR="00594D90">
        <w:t>S.O. 2001, as amended (hereinafter referred to as the “</w:t>
      </w:r>
      <w:r w:rsidRPr="000C195D">
        <w:rPr>
          <w:i/>
        </w:rPr>
        <w:t>Act</w:t>
      </w:r>
      <w:r w:rsidR="00594D90">
        <w:rPr>
          <w:i/>
        </w:rPr>
        <w:t>”)</w:t>
      </w:r>
      <w:r w:rsidRPr="003369F8">
        <w:t xml:space="preserve">; </w:t>
      </w:r>
    </w:p>
    <w:p w14:paraId="5B96A439" w14:textId="2262D5DB" w:rsidR="003369F8" w:rsidRPr="003369F8" w:rsidRDefault="000C195D" w:rsidP="0094687C">
      <w:pPr>
        <w:widowControl w:val="0"/>
        <w:spacing w:after="120"/>
      </w:pPr>
      <w:r>
        <w:t>AND WHEREAS th</w:t>
      </w:r>
      <w:r w:rsidR="00594D90">
        <w:t>e Council of</w:t>
      </w:r>
      <w:r w:rsidR="004A08FD">
        <w:t xml:space="preserve"> the Corporation of the County of</w:t>
      </w:r>
      <w:r w:rsidR="00594D90">
        <w:t xml:space="preserve"> Grey deems it appropriate to enact this by-law for the purposes of establishing a tax relief program to be administered by its lower-tier municipalities; </w:t>
      </w:r>
    </w:p>
    <w:p w14:paraId="00440AD7" w14:textId="5E8F168B" w:rsidR="00594D90" w:rsidRDefault="00594D90" w:rsidP="0094687C">
      <w:pPr>
        <w:widowControl w:val="0"/>
        <w:spacing w:after="120"/>
      </w:pPr>
      <w:r>
        <w:t xml:space="preserve">NOW THEREFORE the Council of the Corporation of the County of Grey enacts as follows: </w:t>
      </w:r>
    </w:p>
    <w:p w14:paraId="3260BA6C" w14:textId="43624D0F" w:rsidR="00594D90" w:rsidRPr="00594D90" w:rsidRDefault="00594D90" w:rsidP="00355402">
      <w:pPr>
        <w:pStyle w:val="Heading1"/>
      </w:pPr>
      <w:r w:rsidRPr="00355402">
        <w:t>Definitions</w:t>
      </w:r>
    </w:p>
    <w:p w14:paraId="0BE80186" w14:textId="21B800B1" w:rsidR="00594D90" w:rsidRDefault="00594D90" w:rsidP="0094687C">
      <w:pPr>
        <w:pStyle w:val="ListParagraph"/>
        <w:widowControl w:val="0"/>
        <w:numPr>
          <w:ilvl w:val="0"/>
          <w:numId w:val="3"/>
        </w:numPr>
        <w:spacing w:after="120"/>
        <w:contextualSpacing w:val="0"/>
      </w:pPr>
      <w:r>
        <w:t>In this by-law:</w:t>
      </w:r>
    </w:p>
    <w:p w14:paraId="2AFF4611" w14:textId="4935A5A5" w:rsidR="00594D90" w:rsidRDefault="00594D90" w:rsidP="0094687C">
      <w:pPr>
        <w:pStyle w:val="ListParagraph"/>
        <w:widowControl w:val="0"/>
        <w:spacing w:after="120"/>
        <w:ind w:left="360"/>
        <w:contextualSpacing w:val="0"/>
      </w:pPr>
      <w:r>
        <w:t>“base year” means the taxation year immediately preceding the taxation year in respect of which an application is made under this by-law;</w:t>
      </w:r>
    </w:p>
    <w:p w14:paraId="2A207ABE" w14:textId="04C410C0" w:rsidR="00594D90" w:rsidRDefault="00594D90" w:rsidP="0094687C">
      <w:pPr>
        <w:pStyle w:val="ListParagraph"/>
        <w:widowControl w:val="0"/>
        <w:spacing w:after="120"/>
        <w:ind w:left="360"/>
        <w:contextualSpacing w:val="0"/>
      </w:pPr>
      <w:r>
        <w:t xml:space="preserve">“eligible increase” means the </w:t>
      </w:r>
      <w:r w:rsidR="00895B8C">
        <w:t>portion of any increase in municipal and school taxes levied on a</w:t>
      </w:r>
      <w:r w:rsidR="0051586D">
        <w:t xml:space="preserve">n eligible </w:t>
      </w:r>
      <w:r w:rsidR="00895B8C">
        <w:t xml:space="preserve">property for the </w:t>
      </w:r>
      <w:r w:rsidR="00F563E7">
        <w:t xml:space="preserve">subject </w:t>
      </w:r>
      <w:r w:rsidR="00895B8C">
        <w:t xml:space="preserve">year </w:t>
      </w:r>
      <w:r w:rsidR="00F563E7">
        <w:t xml:space="preserve">over </w:t>
      </w:r>
      <w:r w:rsidR="00A12F32">
        <w:t xml:space="preserve">the </w:t>
      </w:r>
      <w:r w:rsidR="00895B8C">
        <w:t xml:space="preserve">annualized taxes levied on a property in the </w:t>
      </w:r>
      <w:r w:rsidR="00A12F32">
        <w:t xml:space="preserve">base </w:t>
      </w:r>
      <w:r w:rsidR="00895B8C">
        <w:t>year</w:t>
      </w:r>
      <w:r w:rsidR="004479E8">
        <w:t xml:space="preserve"> as determined under section </w:t>
      </w:r>
      <w:proofErr w:type="gramStart"/>
      <w:r w:rsidR="004479E8">
        <w:t>10</w:t>
      </w:r>
      <w:r w:rsidR="00A12F32">
        <w:t>;</w:t>
      </w:r>
      <w:proofErr w:type="gramEnd"/>
      <w:r w:rsidR="00895B8C" w:rsidDel="00895B8C">
        <w:t xml:space="preserve"> </w:t>
      </w:r>
    </w:p>
    <w:p w14:paraId="7DA7BF97" w14:textId="7F4DD9C0" w:rsidR="00201047" w:rsidRDefault="00201047" w:rsidP="0094687C">
      <w:pPr>
        <w:pStyle w:val="ListParagraph"/>
        <w:widowControl w:val="0"/>
        <w:spacing w:after="120"/>
        <w:ind w:left="360"/>
        <w:contextualSpacing w:val="0"/>
      </w:pPr>
      <w:r>
        <w:t>“eligible person” means</w:t>
      </w:r>
      <w:r w:rsidR="00F734FE">
        <w:t xml:space="preserve"> </w:t>
      </w:r>
      <w:r w:rsidR="0088478C">
        <w:t xml:space="preserve">the </w:t>
      </w:r>
      <w:r w:rsidR="008A722D">
        <w:t xml:space="preserve">assessed owner of </w:t>
      </w:r>
      <w:r w:rsidR="0088478C">
        <w:t xml:space="preserve">an </w:t>
      </w:r>
      <w:r w:rsidR="0088478C">
        <w:rPr>
          <w:i/>
          <w:iCs/>
        </w:rPr>
        <w:t xml:space="preserve">eligible property </w:t>
      </w:r>
      <w:r w:rsidR="0088478C">
        <w:t xml:space="preserve">who meets the eligibility requirements established </w:t>
      </w:r>
      <w:r w:rsidR="002D1D01">
        <w:t xml:space="preserve">in section 3 of </w:t>
      </w:r>
      <w:r w:rsidR="0088478C">
        <w:t>this by-law:</w:t>
      </w:r>
    </w:p>
    <w:p w14:paraId="096C5611" w14:textId="77777777" w:rsidR="0088478C" w:rsidRDefault="0088478C" w:rsidP="0094687C">
      <w:pPr>
        <w:spacing w:after="120" w:line="240" w:lineRule="auto"/>
        <w:ind w:left="360"/>
      </w:pPr>
      <w:r>
        <w:t>“eligible property” means property within the County of Grey that is classified in the residential property class;</w:t>
      </w:r>
    </w:p>
    <w:p w14:paraId="2A69447F" w14:textId="39F3C002" w:rsidR="00823B0C" w:rsidRDefault="00823B0C" w:rsidP="0094687C">
      <w:pPr>
        <w:pStyle w:val="ListParagraph"/>
        <w:widowControl w:val="0"/>
        <w:spacing w:after="120"/>
        <w:ind w:left="360"/>
        <w:contextualSpacing w:val="0"/>
      </w:pPr>
      <w:r>
        <w:t xml:space="preserve">“local municipality” </w:t>
      </w:r>
      <w:r w:rsidR="00FA601D">
        <w:t xml:space="preserve">means any lower-tier municipality within the County of Grey, </w:t>
      </w:r>
      <w:r w:rsidR="00FA601D" w:rsidRPr="00A73040">
        <w:t>including the City of Owen Sound;</w:t>
      </w:r>
    </w:p>
    <w:p w14:paraId="5719D52E" w14:textId="68A7A178" w:rsidR="00FA601D" w:rsidRDefault="00FA601D" w:rsidP="0094687C">
      <w:pPr>
        <w:pStyle w:val="ListParagraph"/>
        <w:widowControl w:val="0"/>
        <w:spacing w:after="120"/>
        <w:ind w:left="360"/>
        <w:contextualSpacing w:val="0"/>
      </w:pPr>
      <w:r>
        <w:t xml:space="preserve">“low-income person with disabilities” means a person </w:t>
      </w:r>
      <w:r w:rsidR="007E4F19">
        <w:t>who during the subject year is or was in receipt</w:t>
      </w:r>
      <w:r>
        <w:t xml:space="preserve"> of assistance paid under the </w:t>
      </w:r>
      <w:r>
        <w:rPr>
          <w:i/>
        </w:rPr>
        <w:t xml:space="preserve">Ontario Disability Support Program Act, 1997, </w:t>
      </w:r>
      <w:r>
        <w:t xml:space="preserve">as </w:t>
      </w:r>
      <w:proofErr w:type="gramStart"/>
      <w:r>
        <w:t>amended;</w:t>
      </w:r>
      <w:proofErr w:type="gramEnd"/>
    </w:p>
    <w:p w14:paraId="405EB5A3" w14:textId="18D316AF" w:rsidR="00FD18A7" w:rsidRDefault="00FA601D" w:rsidP="0094687C">
      <w:pPr>
        <w:pStyle w:val="ListParagraph"/>
        <w:widowControl w:val="0"/>
        <w:spacing w:after="120"/>
        <w:ind w:left="360"/>
        <w:contextualSpacing w:val="0"/>
      </w:pPr>
      <w:r>
        <w:t xml:space="preserve">“low-income senior” means a person who is at least 65 years of age and who </w:t>
      </w:r>
      <w:r w:rsidR="00CD277A">
        <w:t>during the subject year i</w:t>
      </w:r>
      <w:r>
        <w:t xml:space="preserve">s </w:t>
      </w:r>
      <w:r w:rsidR="00CD277A">
        <w:t xml:space="preserve">or was </w:t>
      </w:r>
      <w:r>
        <w:t xml:space="preserve">in receipt of payments under </w:t>
      </w:r>
      <w:r w:rsidR="00FD18A7">
        <w:t>one or both of</w:t>
      </w:r>
    </w:p>
    <w:p w14:paraId="0DD61BB8" w14:textId="11C91A92" w:rsidR="00FD18A7" w:rsidRDefault="00FA601D" w:rsidP="00DA2264">
      <w:pPr>
        <w:pStyle w:val="ListParagraph"/>
        <w:widowControl w:val="0"/>
        <w:numPr>
          <w:ilvl w:val="1"/>
          <w:numId w:val="12"/>
        </w:numPr>
        <w:spacing w:after="120"/>
        <w:ind w:left="1080"/>
        <w:contextualSpacing w:val="0"/>
      </w:pPr>
      <w:r>
        <w:lastRenderedPageBreak/>
        <w:t>the Guaranteed Income Supplement (GIS), as established under Part</w:t>
      </w:r>
      <w:r w:rsidR="005377D2">
        <w:t xml:space="preserve"> II of the </w:t>
      </w:r>
      <w:r w:rsidR="005377D2" w:rsidRPr="005377D2">
        <w:rPr>
          <w:i/>
        </w:rPr>
        <w:t xml:space="preserve">Old Age Security Act </w:t>
      </w:r>
      <w:r w:rsidR="005377D2">
        <w:t>(Canada)</w:t>
      </w:r>
      <w:r w:rsidR="008A4E04">
        <w:t>, as amended</w:t>
      </w:r>
      <w:r w:rsidR="00FD18A7">
        <w:t>, and</w:t>
      </w:r>
      <w:r w:rsidR="005377D2">
        <w:t xml:space="preserve"> </w:t>
      </w:r>
    </w:p>
    <w:p w14:paraId="79EE165E" w14:textId="3B4918B6" w:rsidR="00FD18A7" w:rsidRDefault="005377D2" w:rsidP="00DA2264">
      <w:pPr>
        <w:pStyle w:val="ListParagraph"/>
        <w:widowControl w:val="0"/>
        <w:numPr>
          <w:ilvl w:val="1"/>
          <w:numId w:val="12"/>
        </w:numPr>
        <w:spacing w:after="120"/>
        <w:ind w:left="1080"/>
        <w:contextualSpacing w:val="0"/>
      </w:pPr>
      <w:r>
        <w:t xml:space="preserve">financial assistance under the </w:t>
      </w:r>
      <w:r w:rsidRPr="005377D2">
        <w:rPr>
          <w:i/>
        </w:rPr>
        <w:t>Ontario Works Act, 1997</w:t>
      </w:r>
      <w:r w:rsidR="008A4E04" w:rsidRPr="00DA2264">
        <w:rPr>
          <w:iCs/>
        </w:rPr>
        <w:t xml:space="preserve">, as </w:t>
      </w:r>
      <w:proofErr w:type="gramStart"/>
      <w:r w:rsidR="008A4E04" w:rsidRPr="00DA2264">
        <w:rPr>
          <w:iCs/>
        </w:rPr>
        <w:t>amended</w:t>
      </w:r>
      <w:r w:rsidR="00FD18A7" w:rsidRPr="00DA2264">
        <w:rPr>
          <w:iCs/>
        </w:rPr>
        <w:t>;</w:t>
      </w:r>
      <w:proofErr w:type="gramEnd"/>
    </w:p>
    <w:p w14:paraId="5D4DCB21" w14:textId="77777777" w:rsidR="005377D2" w:rsidRDefault="005377D2" w:rsidP="0094687C">
      <w:pPr>
        <w:widowControl w:val="0"/>
        <w:spacing w:after="120" w:line="240" w:lineRule="auto"/>
        <w:ind w:left="360"/>
      </w:pPr>
      <w:r w:rsidRPr="000D4A27">
        <w:rPr>
          <w:rFonts w:cs="Arial"/>
          <w:bCs/>
          <w:szCs w:val="36"/>
        </w:rPr>
        <w:t>“subject property” means the property in respect of which an application is made</w:t>
      </w:r>
      <w:r>
        <w:t xml:space="preserve"> under this by-law;</w:t>
      </w:r>
    </w:p>
    <w:p w14:paraId="364E22E4" w14:textId="4DF6CACA" w:rsidR="005377D2" w:rsidRDefault="005377D2" w:rsidP="0094687C">
      <w:pPr>
        <w:widowControl w:val="0"/>
        <w:spacing w:after="120" w:line="240" w:lineRule="auto"/>
        <w:ind w:left="360"/>
      </w:pPr>
      <w:r>
        <w:t xml:space="preserve">“subject year” means the </w:t>
      </w:r>
      <w:r w:rsidR="00F13188">
        <w:t xml:space="preserve">taxation </w:t>
      </w:r>
      <w:r>
        <w:t>year in respect of which an application is made under this by-law;</w:t>
      </w:r>
      <w:r w:rsidR="006B6826">
        <w:t xml:space="preserve"> and</w:t>
      </w:r>
    </w:p>
    <w:p w14:paraId="7B7A464C" w14:textId="7B346E4F" w:rsidR="005377D2" w:rsidRDefault="005377D2" w:rsidP="0094687C">
      <w:pPr>
        <w:widowControl w:val="0"/>
        <w:spacing w:after="120" w:line="240" w:lineRule="auto"/>
        <w:ind w:left="360"/>
        <w:rPr>
          <w:i/>
        </w:rPr>
      </w:pPr>
      <w:r>
        <w:t xml:space="preserve">“treasurer” means the treasurer of a local municipality </w:t>
      </w:r>
      <w:r w:rsidR="000A347A">
        <w:t xml:space="preserve">including </w:t>
      </w:r>
      <w:r>
        <w:t xml:space="preserve">a person delegated the treasurer’s powers and duties under subsection 286(5) of the </w:t>
      </w:r>
      <w:r>
        <w:rPr>
          <w:i/>
        </w:rPr>
        <w:t>Act.</w:t>
      </w:r>
    </w:p>
    <w:p w14:paraId="6D3DB7B9" w14:textId="77777777" w:rsidR="006B1C06" w:rsidRDefault="006B1C06" w:rsidP="00355402">
      <w:pPr>
        <w:pStyle w:val="Heading1"/>
      </w:pPr>
      <w:r>
        <w:t>Administration</w:t>
      </w:r>
    </w:p>
    <w:p w14:paraId="1D11EB36" w14:textId="156ABBE2" w:rsidR="006B1C06" w:rsidRDefault="003369F8" w:rsidP="0094687C">
      <w:pPr>
        <w:pStyle w:val="ListParagraph"/>
        <w:widowControl w:val="0"/>
        <w:numPr>
          <w:ilvl w:val="0"/>
          <w:numId w:val="3"/>
        </w:numPr>
        <w:spacing w:after="120"/>
        <w:contextualSpacing w:val="0"/>
      </w:pPr>
      <w:r>
        <w:t>Th</w:t>
      </w:r>
      <w:r w:rsidR="006B1C06">
        <w:t xml:space="preserve">e administration </w:t>
      </w:r>
      <w:r w:rsidR="001E0161">
        <w:t xml:space="preserve">in each local municipality </w:t>
      </w:r>
      <w:r w:rsidR="006B1C06">
        <w:t xml:space="preserve">of the tax </w:t>
      </w:r>
      <w:r w:rsidR="00E1060F">
        <w:t xml:space="preserve">cancellation </w:t>
      </w:r>
      <w:r w:rsidR="006B1C06">
        <w:t xml:space="preserve">program established by this by-law is hereby delegated to the </w:t>
      </w:r>
      <w:r w:rsidR="003604D9">
        <w:t>treasurer</w:t>
      </w:r>
      <w:r w:rsidR="00CA3BD7">
        <w:t xml:space="preserve"> of </w:t>
      </w:r>
      <w:r w:rsidR="00697DCE">
        <w:t xml:space="preserve">that </w:t>
      </w:r>
      <w:r w:rsidR="006B1C06">
        <w:t>local municipalit</w:t>
      </w:r>
      <w:r w:rsidR="00697DCE">
        <w:t>y</w:t>
      </w:r>
      <w:r w:rsidR="00964A58">
        <w:t xml:space="preserve"> and is subject to the procedures</w:t>
      </w:r>
      <w:r w:rsidR="00BA4B88">
        <w:t xml:space="preserve"> and requirements set out herein.</w:t>
      </w:r>
    </w:p>
    <w:p w14:paraId="0910212E" w14:textId="77777777" w:rsidR="0088478C" w:rsidRPr="00A657FE" w:rsidRDefault="0088478C" w:rsidP="00355402">
      <w:pPr>
        <w:pStyle w:val="Heading1"/>
      </w:pPr>
      <w:r w:rsidRPr="00A657FE">
        <w:t>Eligibility Criteria</w:t>
      </w:r>
    </w:p>
    <w:p w14:paraId="4AD58F7E" w14:textId="58160833" w:rsidR="0088478C" w:rsidRDefault="0088478C" w:rsidP="0094687C">
      <w:pPr>
        <w:pStyle w:val="ListParagraph"/>
        <w:numPr>
          <w:ilvl w:val="0"/>
          <w:numId w:val="3"/>
        </w:numPr>
        <w:autoSpaceDE w:val="0"/>
        <w:autoSpaceDN w:val="0"/>
        <w:adjustRightInd w:val="0"/>
        <w:snapToGrid w:val="0"/>
        <w:spacing w:after="120" w:line="240" w:lineRule="auto"/>
        <w:contextualSpacing w:val="0"/>
        <w:jc w:val="both"/>
        <w:rPr>
          <w:color w:val="000000"/>
        </w:rPr>
      </w:pPr>
      <w:r w:rsidRPr="00080939">
        <w:rPr>
          <w:color w:val="000000"/>
        </w:rPr>
        <w:t xml:space="preserve">Relief may only be provided under this by-law, and/or </w:t>
      </w:r>
      <w:proofErr w:type="gramStart"/>
      <w:r w:rsidRPr="00080939">
        <w:rPr>
          <w:color w:val="000000"/>
        </w:rPr>
        <w:t>in regard to</w:t>
      </w:r>
      <w:proofErr w:type="gramEnd"/>
      <w:r w:rsidRPr="00080939">
        <w:rPr>
          <w:color w:val="000000"/>
        </w:rPr>
        <w:t xml:space="preserve"> circumstances contemplated in this by-law, if an applicant is able to establish and document that they </w:t>
      </w:r>
      <w:r w:rsidR="002D1D01">
        <w:rPr>
          <w:color w:val="000000"/>
        </w:rPr>
        <w:t xml:space="preserve">meet </w:t>
      </w:r>
      <w:r w:rsidR="00BA03DE">
        <w:rPr>
          <w:color w:val="000000"/>
        </w:rPr>
        <w:t xml:space="preserve">both </w:t>
      </w:r>
      <w:r w:rsidRPr="00080939">
        <w:rPr>
          <w:color w:val="000000"/>
        </w:rPr>
        <w:t>of the following criteria:</w:t>
      </w:r>
    </w:p>
    <w:p w14:paraId="5ABF4BC6" w14:textId="2BBCA2BD" w:rsidR="009B0085" w:rsidRPr="00DA2264" w:rsidRDefault="00504833" w:rsidP="00DA2264">
      <w:pPr>
        <w:pStyle w:val="ListParagraph"/>
        <w:numPr>
          <w:ilvl w:val="1"/>
          <w:numId w:val="3"/>
        </w:numPr>
        <w:autoSpaceDE w:val="0"/>
        <w:autoSpaceDN w:val="0"/>
        <w:adjustRightInd w:val="0"/>
        <w:snapToGrid w:val="0"/>
        <w:spacing w:after="120" w:line="240" w:lineRule="auto"/>
        <w:contextualSpacing w:val="0"/>
        <w:jc w:val="both"/>
        <w:rPr>
          <w:color w:val="000000"/>
        </w:rPr>
      </w:pPr>
      <w:r>
        <w:rPr>
          <w:color w:val="000000"/>
        </w:rPr>
        <w:t>The applicant is</w:t>
      </w:r>
      <w:r w:rsidR="0088478C" w:rsidRPr="009B0085">
        <w:rPr>
          <w:bCs w:val="0"/>
          <w:color w:val="000000"/>
        </w:rPr>
        <w:t xml:space="preserve">, or </w:t>
      </w:r>
      <w:r w:rsidR="009B5A78" w:rsidRPr="009B0085">
        <w:rPr>
          <w:bCs w:val="0"/>
          <w:color w:val="000000"/>
        </w:rPr>
        <w:t>has a</w:t>
      </w:r>
      <w:r w:rsidR="0088478C" w:rsidRPr="009B0085">
        <w:rPr>
          <w:bCs w:val="0"/>
          <w:color w:val="000000"/>
        </w:rPr>
        <w:t xml:space="preserve"> spouse </w:t>
      </w:r>
      <w:r w:rsidR="009B5A78" w:rsidRPr="009B0085">
        <w:rPr>
          <w:bCs w:val="0"/>
          <w:color w:val="000000"/>
        </w:rPr>
        <w:t>who is</w:t>
      </w:r>
      <w:r w:rsidR="009B0085">
        <w:rPr>
          <w:color w:val="000000"/>
        </w:rPr>
        <w:t>, a</w:t>
      </w:r>
      <w:r w:rsidR="0088478C" w:rsidRPr="009B0085">
        <w:rPr>
          <w:color w:val="000000"/>
        </w:rPr>
        <w:t xml:space="preserve"> </w:t>
      </w:r>
      <w:r w:rsidR="0088478C" w:rsidRPr="009B0085">
        <w:rPr>
          <w:color w:val="000000"/>
          <w:lang w:val="x-none"/>
        </w:rPr>
        <w:t xml:space="preserve">low-income senior </w:t>
      </w:r>
      <w:r w:rsidR="009B0085">
        <w:rPr>
          <w:color w:val="000000"/>
        </w:rPr>
        <w:t>or a low-income person with disabilities</w:t>
      </w:r>
      <w:r w:rsidR="00B12B9A">
        <w:rPr>
          <w:color w:val="000000"/>
        </w:rPr>
        <w:t>; and</w:t>
      </w:r>
    </w:p>
    <w:p w14:paraId="6DFC5AB6" w14:textId="1B4207E9" w:rsidR="0088478C" w:rsidRPr="0094687C" w:rsidRDefault="00504833" w:rsidP="0094687C">
      <w:pPr>
        <w:pStyle w:val="ListParagraph"/>
        <w:numPr>
          <w:ilvl w:val="1"/>
          <w:numId w:val="3"/>
        </w:numPr>
        <w:autoSpaceDE w:val="0"/>
        <w:autoSpaceDN w:val="0"/>
        <w:adjustRightInd w:val="0"/>
        <w:snapToGrid w:val="0"/>
        <w:spacing w:after="120" w:line="240" w:lineRule="auto"/>
        <w:contextualSpacing w:val="0"/>
        <w:jc w:val="both"/>
        <w:rPr>
          <w:color w:val="000000"/>
        </w:rPr>
      </w:pPr>
      <w:r>
        <w:rPr>
          <w:color w:val="000000"/>
          <w:szCs w:val="24"/>
        </w:rPr>
        <w:t>The applicant i</w:t>
      </w:r>
      <w:r w:rsidR="0088478C" w:rsidRPr="0094687C">
        <w:rPr>
          <w:color w:val="000000"/>
        </w:rPr>
        <w:t xml:space="preserve">s making </w:t>
      </w:r>
      <w:r>
        <w:rPr>
          <w:color w:val="000000"/>
        </w:rPr>
        <w:t xml:space="preserve">an </w:t>
      </w:r>
      <w:r w:rsidR="0088478C" w:rsidRPr="0094687C">
        <w:rPr>
          <w:color w:val="000000"/>
        </w:rPr>
        <w:t xml:space="preserve">application </w:t>
      </w:r>
      <w:proofErr w:type="gramStart"/>
      <w:r w:rsidR="0088478C" w:rsidRPr="0094687C">
        <w:rPr>
          <w:color w:val="000000"/>
        </w:rPr>
        <w:t>in regard to</w:t>
      </w:r>
      <w:proofErr w:type="gramEnd"/>
      <w:r w:rsidR="0088478C" w:rsidRPr="0094687C">
        <w:rPr>
          <w:color w:val="000000"/>
        </w:rPr>
        <w:t xml:space="preserve"> an eligible property that is their principal residence as defined in the </w:t>
      </w:r>
      <w:r w:rsidR="0088478C" w:rsidRPr="0094687C">
        <w:rPr>
          <w:i/>
          <w:iCs/>
          <w:color w:val="000000"/>
        </w:rPr>
        <w:t>Income Tax Act</w:t>
      </w:r>
      <w:r w:rsidR="0088478C" w:rsidRPr="0094687C">
        <w:rPr>
          <w:color w:val="000000"/>
        </w:rPr>
        <w:t xml:space="preserve"> (Canada)</w:t>
      </w:r>
      <w:r>
        <w:rPr>
          <w:color w:val="000000"/>
        </w:rPr>
        <w:t>.</w:t>
      </w:r>
    </w:p>
    <w:p w14:paraId="6A9E48E6" w14:textId="71629DD0" w:rsidR="006B1C06" w:rsidRPr="006B1C06" w:rsidRDefault="006B1C06" w:rsidP="00355402">
      <w:pPr>
        <w:pStyle w:val="Heading1"/>
      </w:pPr>
      <w:r>
        <w:t>Applications</w:t>
      </w:r>
    </w:p>
    <w:p w14:paraId="4C26214C" w14:textId="11198126" w:rsidR="006B1C06" w:rsidRDefault="006B1C06" w:rsidP="0094687C">
      <w:pPr>
        <w:pStyle w:val="ListParagraph"/>
        <w:widowControl w:val="0"/>
        <w:numPr>
          <w:ilvl w:val="0"/>
          <w:numId w:val="3"/>
        </w:numPr>
        <w:spacing w:after="120"/>
        <w:contextualSpacing w:val="0"/>
      </w:pPr>
      <w:r>
        <w:t>All applications made under this by-law shall be made to the treasurer of the local municipality in which the eligible property is located in accordance with the following:</w:t>
      </w:r>
    </w:p>
    <w:p w14:paraId="72DEB92A" w14:textId="77777777" w:rsidR="0094687C" w:rsidRDefault="006B1C06" w:rsidP="0094687C">
      <w:pPr>
        <w:pStyle w:val="ListParagraph"/>
        <w:widowControl w:val="0"/>
        <w:numPr>
          <w:ilvl w:val="1"/>
          <w:numId w:val="3"/>
        </w:numPr>
        <w:spacing w:after="120"/>
        <w:contextualSpacing w:val="0"/>
      </w:pPr>
      <w:r>
        <w:t xml:space="preserve">All applications shall be made in a form as set out </w:t>
      </w:r>
      <w:r w:rsidR="00717210">
        <w:t>by the local treasu</w:t>
      </w:r>
      <w:r w:rsidR="006B143D">
        <w:t>r</w:t>
      </w:r>
      <w:r w:rsidR="00717210">
        <w:t>er</w:t>
      </w:r>
      <w:r w:rsidR="0088478C">
        <w:t xml:space="preserve"> and must be received by the local treasurer no later than December 31</w:t>
      </w:r>
      <w:r w:rsidR="0088478C" w:rsidRPr="0094687C">
        <w:rPr>
          <w:vertAlign w:val="superscript"/>
        </w:rPr>
        <w:t>st</w:t>
      </w:r>
      <w:r w:rsidR="0088478C">
        <w:t xml:space="preserve"> of the </w:t>
      </w:r>
      <w:r w:rsidR="0088478C" w:rsidRPr="0094687C">
        <w:rPr>
          <w:i/>
          <w:iCs/>
        </w:rPr>
        <w:t xml:space="preserve">subject </w:t>
      </w:r>
      <w:r w:rsidR="0088478C" w:rsidRPr="00B53DBB">
        <w:t>year</w:t>
      </w:r>
      <w:r>
        <w:t>;</w:t>
      </w:r>
    </w:p>
    <w:p w14:paraId="503D8CED" w14:textId="77777777" w:rsidR="0094687C" w:rsidRDefault="006B1C06" w:rsidP="0094687C">
      <w:pPr>
        <w:pStyle w:val="ListParagraph"/>
        <w:widowControl w:val="0"/>
        <w:numPr>
          <w:ilvl w:val="1"/>
          <w:numId w:val="3"/>
        </w:numPr>
        <w:spacing w:after="120"/>
        <w:contextualSpacing w:val="0"/>
      </w:pPr>
      <w:r>
        <w:t xml:space="preserve">Applications </w:t>
      </w:r>
      <w:r w:rsidR="00A73040">
        <w:t>s</w:t>
      </w:r>
      <w:r>
        <w:t xml:space="preserve">hall include supporting documentation to establish the eligibility of the person seeking the </w:t>
      </w:r>
      <w:r w:rsidR="00E1060F">
        <w:t>cancellation</w:t>
      </w:r>
      <w:r>
        <w:t>;</w:t>
      </w:r>
    </w:p>
    <w:p w14:paraId="0F22E663" w14:textId="747BE643" w:rsidR="006B1C06" w:rsidRDefault="00B00F5C" w:rsidP="0094687C">
      <w:pPr>
        <w:pStyle w:val="ListParagraph"/>
        <w:widowControl w:val="0"/>
        <w:numPr>
          <w:ilvl w:val="1"/>
          <w:numId w:val="3"/>
        </w:numPr>
        <w:spacing w:after="120"/>
        <w:contextualSpacing w:val="0"/>
      </w:pPr>
      <w:r>
        <w:t xml:space="preserve">Applicants shall, in writing, authorize </w:t>
      </w:r>
      <w:r w:rsidR="00421E3B">
        <w:t xml:space="preserve">third parties to release to the treasurer all information the treasurer may require </w:t>
      </w:r>
      <w:proofErr w:type="gramStart"/>
      <w:r w:rsidR="00421E3B">
        <w:t>to verify</w:t>
      </w:r>
      <w:proofErr w:type="gramEnd"/>
      <w:r w:rsidR="00421E3B">
        <w:t xml:space="preserve"> the accuracy of the information submitted by the applicant.</w:t>
      </w:r>
    </w:p>
    <w:p w14:paraId="287BF9AE" w14:textId="47AFC0EE" w:rsidR="003369F8" w:rsidRDefault="00421E3B" w:rsidP="0094687C">
      <w:pPr>
        <w:pStyle w:val="ListParagraph"/>
        <w:widowControl w:val="0"/>
        <w:numPr>
          <w:ilvl w:val="0"/>
          <w:numId w:val="3"/>
        </w:numPr>
        <w:spacing w:after="120"/>
        <w:contextualSpacing w:val="0"/>
      </w:pPr>
      <w:r>
        <w:t xml:space="preserve">The </w:t>
      </w:r>
      <w:r w:rsidR="00B53DBB">
        <w:t>T</w:t>
      </w:r>
      <w:r>
        <w:t xml:space="preserve">reasurer may, at any time, request the application provide such additional information and documentation as the treasurer may require in order to evaluate the </w:t>
      </w:r>
      <w:r>
        <w:lastRenderedPageBreak/>
        <w:t>application.</w:t>
      </w:r>
    </w:p>
    <w:p w14:paraId="421A9FE2" w14:textId="64545236" w:rsidR="00421E3B" w:rsidRDefault="00421E3B" w:rsidP="0094687C">
      <w:pPr>
        <w:pStyle w:val="ListParagraph"/>
        <w:widowControl w:val="0"/>
        <w:numPr>
          <w:ilvl w:val="0"/>
          <w:numId w:val="3"/>
        </w:numPr>
        <w:spacing w:after="120"/>
        <w:contextualSpacing w:val="0"/>
      </w:pPr>
      <w:r>
        <w:t xml:space="preserve">An application shall be deemed abandoned and no relief will be provided in respect of the subject year if </w:t>
      </w:r>
      <w:r w:rsidR="00554436">
        <w:t>the treasurer</w:t>
      </w:r>
      <w:r>
        <w:t xml:space="preserve"> </w:t>
      </w:r>
      <w:r w:rsidR="00B23895">
        <w:t xml:space="preserve">has requested that the </w:t>
      </w:r>
      <w:r>
        <w:t>applica</w:t>
      </w:r>
      <w:r w:rsidR="00554436">
        <w:t>nt</w:t>
      </w:r>
      <w:r>
        <w:t xml:space="preserve"> provide any of the following and </w:t>
      </w:r>
      <w:r w:rsidR="007D4F36">
        <w:t xml:space="preserve">the applicant has </w:t>
      </w:r>
      <w:r>
        <w:t>not satisf</w:t>
      </w:r>
      <w:r w:rsidR="007D4F36">
        <w:t>ied</w:t>
      </w:r>
      <w:r>
        <w:t xml:space="preserve"> that request within 60 days</w:t>
      </w:r>
      <w:r w:rsidR="007D4F36">
        <w:t xml:space="preserve"> of the making thereof</w:t>
      </w:r>
      <w:r>
        <w:t>;</w:t>
      </w:r>
    </w:p>
    <w:p w14:paraId="69F79EBB" w14:textId="7A90D92D" w:rsidR="00421E3B" w:rsidRDefault="00421E3B" w:rsidP="0094687C">
      <w:pPr>
        <w:pStyle w:val="ListParagraph"/>
        <w:widowControl w:val="0"/>
        <w:numPr>
          <w:ilvl w:val="1"/>
          <w:numId w:val="3"/>
        </w:numPr>
        <w:spacing w:after="120"/>
        <w:contextualSpacing w:val="0"/>
      </w:pPr>
      <w:r>
        <w:t xml:space="preserve">Information, </w:t>
      </w:r>
      <w:r w:rsidR="00B53DBB">
        <w:t>authorizations,</w:t>
      </w:r>
      <w:r>
        <w:t xml:space="preserve"> or documents required to fulfil the minimum application requirements set out under section </w:t>
      </w:r>
      <w:r w:rsidR="0088478C">
        <w:t>4</w:t>
      </w:r>
      <w:r>
        <w:t>; and</w:t>
      </w:r>
    </w:p>
    <w:p w14:paraId="64C6305D" w14:textId="61E1F92F" w:rsidR="00421E3B" w:rsidRDefault="00421E3B" w:rsidP="0094687C">
      <w:pPr>
        <w:pStyle w:val="ListParagraph"/>
        <w:widowControl w:val="0"/>
        <w:numPr>
          <w:ilvl w:val="1"/>
          <w:numId w:val="3"/>
        </w:numPr>
        <w:spacing w:after="120"/>
        <w:contextualSpacing w:val="0"/>
      </w:pPr>
      <w:r>
        <w:t xml:space="preserve">Any additional information or documentation requested by the treasurer under section </w:t>
      </w:r>
      <w:r w:rsidR="0088478C">
        <w:t>5</w:t>
      </w:r>
      <w:r>
        <w:t>.</w:t>
      </w:r>
    </w:p>
    <w:p w14:paraId="450C470C" w14:textId="5DD35D09" w:rsidR="00421E3B" w:rsidRDefault="00421E3B" w:rsidP="0094687C">
      <w:pPr>
        <w:pStyle w:val="ListParagraph"/>
        <w:widowControl w:val="0"/>
        <w:numPr>
          <w:ilvl w:val="0"/>
          <w:numId w:val="3"/>
        </w:numPr>
        <w:spacing w:after="120"/>
        <w:contextualSpacing w:val="0"/>
      </w:pPr>
      <w:r>
        <w:t xml:space="preserve">Any request made by the treasurer in respect of an application made under this by-law shall clearly state the deadline for response and the date on which the application will be deemed abandoned under section </w:t>
      </w:r>
      <w:r w:rsidR="0088478C">
        <w:t>6</w:t>
      </w:r>
      <w:r>
        <w:t xml:space="preserve"> of this by-law.</w:t>
      </w:r>
    </w:p>
    <w:p w14:paraId="45757B95" w14:textId="030E728D" w:rsidR="00421E3B" w:rsidRDefault="00421E3B" w:rsidP="00355402">
      <w:pPr>
        <w:pStyle w:val="Heading1"/>
      </w:pPr>
      <w:r w:rsidRPr="00421E3B">
        <w:t>Determination of Eligibility</w:t>
      </w:r>
    </w:p>
    <w:p w14:paraId="00CAE128" w14:textId="332C7F25" w:rsidR="00421E3B" w:rsidRDefault="00421E3B" w:rsidP="0094687C">
      <w:pPr>
        <w:pStyle w:val="ListParagraph"/>
        <w:widowControl w:val="0"/>
        <w:numPr>
          <w:ilvl w:val="0"/>
          <w:numId w:val="3"/>
        </w:numPr>
        <w:spacing w:after="120"/>
        <w:contextualSpacing w:val="0"/>
      </w:pPr>
      <w:r>
        <w:t xml:space="preserve">The treasurer, upon receipt of an application meeting all criteria set out in section </w:t>
      </w:r>
      <w:r w:rsidR="0088478C">
        <w:t>4</w:t>
      </w:r>
      <w:r>
        <w:t xml:space="preserve"> of this by-law and any information requested under section </w:t>
      </w:r>
      <w:r w:rsidR="0088478C">
        <w:t>5</w:t>
      </w:r>
      <w:r>
        <w:t xml:space="preserve"> of this by-law shall make the following determinations:</w:t>
      </w:r>
    </w:p>
    <w:p w14:paraId="4CC1A7CB" w14:textId="21B56912" w:rsidR="00421E3B" w:rsidRDefault="00421E3B" w:rsidP="0094687C">
      <w:pPr>
        <w:pStyle w:val="ListParagraph"/>
        <w:widowControl w:val="0"/>
        <w:numPr>
          <w:ilvl w:val="1"/>
          <w:numId w:val="3"/>
        </w:numPr>
        <w:spacing w:after="120"/>
        <w:contextualSpacing w:val="0"/>
      </w:pPr>
      <w:r>
        <w:t>Is the subject property an eligible property;</w:t>
      </w:r>
    </w:p>
    <w:p w14:paraId="13DFD18C" w14:textId="5BD132F5" w:rsidR="00421E3B" w:rsidRDefault="00421E3B" w:rsidP="0094687C">
      <w:pPr>
        <w:pStyle w:val="ListParagraph"/>
        <w:widowControl w:val="0"/>
        <w:numPr>
          <w:ilvl w:val="1"/>
          <w:numId w:val="3"/>
        </w:numPr>
        <w:spacing w:after="120"/>
        <w:contextualSpacing w:val="0"/>
      </w:pPr>
      <w:r>
        <w:t>Was there an eligible increase in the subject year;</w:t>
      </w:r>
      <w:r w:rsidR="00C87C44">
        <w:t xml:space="preserve"> and</w:t>
      </w:r>
    </w:p>
    <w:p w14:paraId="4F2871B9" w14:textId="177F5CF0" w:rsidR="002F0F8D" w:rsidRDefault="002F0F8D" w:rsidP="0094687C">
      <w:pPr>
        <w:pStyle w:val="ListParagraph"/>
        <w:widowControl w:val="0"/>
        <w:numPr>
          <w:ilvl w:val="1"/>
          <w:numId w:val="3"/>
        </w:numPr>
        <w:spacing w:after="120"/>
        <w:contextualSpacing w:val="0"/>
      </w:pPr>
      <w:r>
        <w:t xml:space="preserve">Is </w:t>
      </w:r>
      <w:r w:rsidRPr="002F0F8D">
        <w:t xml:space="preserve">the applicant an eligible </w:t>
      </w:r>
      <w:proofErr w:type="gramStart"/>
      <w:r w:rsidRPr="002F0F8D">
        <w:t>person</w:t>
      </w:r>
      <w:r>
        <w:t>.</w:t>
      </w:r>
      <w:proofErr w:type="gramEnd"/>
    </w:p>
    <w:p w14:paraId="1B433CBE" w14:textId="701D7B80" w:rsidR="001D065B" w:rsidRPr="001D065B" w:rsidRDefault="001D065B" w:rsidP="00355402">
      <w:pPr>
        <w:pStyle w:val="Heading1"/>
      </w:pPr>
      <w:r>
        <w:t>Amount and Form of Relief</w:t>
      </w:r>
    </w:p>
    <w:p w14:paraId="24181CDB" w14:textId="7EF62C79" w:rsidR="0088478C" w:rsidRDefault="001D065B" w:rsidP="0094687C">
      <w:pPr>
        <w:pStyle w:val="ListParagraph"/>
        <w:widowControl w:val="0"/>
        <w:numPr>
          <w:ilvl w:val="0"/>
          <w:numId w:val="3"/>
        </w:numPr>
        <w:spacing w:after="120"/>
        <w:contextualSpacing w:val="0"/>
      </w:pPr>
      <w:r>
        <w:t>The amount of relief granted to an eligible person in respect of an eligible property for any taxation year shall be the lesser of</w:t>
      </w:r>
      <w:r w:rsidR="00353C37">
        <w:t xml:space="preserve"> the </w:t>
      </w:r>
      <w:r w:rsidR="00205819">
        <w:t>following amounts</w:t>
      </w:r>
      <w:r w:rsidR="0088478C">
        <w:t>:</w:t>
      </w:r>
      <w:r>
        <w:t xml:space="preserve"> </w:t>
      </w:r>
    </w:p>
    <w:p w14:paraId="4C17C843" w14:textId="4F3625AC" w:rsidR="0088478C" w:rsidRPr="0094687C" w:rsidRDefault="00205819" w:rsidP="0094687C">
      <w:pPr>
        <w:pStyle w:val="ListParagraph"/>
        <w:widowControl w:val="0"/>
        <w:numPr>
          <w:ilvl w:val="1"/>
          <w:numId w:val="3"/>
        </w:numPr>
        <w:spacing w:after="120"/>
        <w:contextualSpacing w:val="0"/>
      </w:pPr>
      <w:r>
        <w:rPr>
          <w:color w:val="000000"/>
          <w:szCs w:val="24"/>
        </w:rPr>
        <w:t xml:space="preserve">The amount of </w:t>
      </w:r>
      <w:r w:rsidR="0088478C" w:rsidRPr="0094687C">
        <w:rPr>
          <w:color w:val="000000"/>
          <w:szCs w:val="24"/>
        </w:rPr>
        <w:t>Subject Year Taxes</w:t>
      </w:r>
      <w:r w:rsidR="00C357CB">
        <w:rPr>
          <w:color w:val="000000"/>
          <w:szCs w:val="24"/>
        </w:rPr>
        <w:t xml:space="preserve"> for that property</w:t>
      </w:r>
      <w:r w:rsidR="0088478C" w:rsidRPr="0094687C">
        <w:rPr>
          <w:color w:val="000000"/>
          <w:szCs w:val="24"/>
        </w:rPr>
        <w:t xml:space="preserve"> </w:t>
      </w:r>
      <w:r w:rsidR="00AB7C39">
        <w:rPr>
          <w:color w:val="000000"/>
          <w:szCs w:val="24"/>
        </w:rPr>
        <w:t xml:space="preserve">minus </w:t>
      </w:r>
      <w:r>
        <w:rPr>
          <w:color w:val="000000"/>
          <w:szCs w:val="24"/>
        </w:rPr>
        <w:t xml:space="preserve">the amount of </w:t>
      </w:r>
      <w:r w:rsidR="0088478C" w:rsidRPr="0094687C">
        <w:rPr>
          <w:color w:val="000000"/>
          <w:szCs w:val="24"/>
        </w:rPr>
        <w:t>Base Year Taxes</w:t>
      </w:r>
      <w:r w:rsidR="00C357CB">
        <w:rPr>
          <w:color w:val="000000"/>
          <w:szCs w:val="24"/>
        </w:rPr>
        <w:t xml:space="preserve"> for that property</w:t>
      </w:r>
      <w:r>
        <w:rPr>
          <w:color w:val="000000"/>
          <w:szCs w:val="24"/>
        </w:rPr>
        <w:t xml:space="preserve">, both as defined </w:t>
      </w:r>
      <w:r w:rsidR="00BF4DA9">
        <w:rPr>
          <w:color w:val="000000"/>
          <w:szCs w:val="24"/>
        </w:rPr>
        <w:t xml:space="preserve">in Section </w:t>
      </w:r>
      <w:proofErr w:type="gramStart"/>
      <w:r w:rsidR="00BF4DA9">
        <w:rPr>
          <w:color w:val="000000"/>
          <w:szCs w:val="24"/>
        </w:rPr>
        <w:t xml:space="preserve">10 </w:t>
      </w:r>
      <w:r w:rsidR="0088478C" w:rsidRPr="0094687C">
        <w:rPr>
          <w:color w:val="000000"/>
          <w:szCs w:val="24"/>
        </w:rPr>
        <w:t>;</w:t>
      </w:r>
      <w:proofErr w:type="gramEnd"/>
      <w:r w:rsidR="0088478C" w:rsidRPr="0094687C">
        <w:rPr>
          <w:color w:val="000000"/>
          <w:szCs w:val="24"/>
        </w:rPr>
        <w:t xml:space="preserve"> and</w:t>
      </w:r>
    </w:p>
    <w:p w14:paraId="476A8FDA" w14:textId="77777777" w:rsidR="0088478C" w:rsidRPr="0094687C" w:rsidRDefault="0088478C" w:rsidP="0094687C">
      <w:pPr>
        <w:pStyle w:val="ListParagraph"/>
        <w:widowControl w:val="0"/>
        <w:numPr>
          <w:ilvl w:val="1"/>
          <w:numId w:val="3"/>
        </w:numPr>
        <w:spacing w:after="120"/>
        <w:contextualSpacing w:val="0"/>
      </w:pPr>
      <w:r w:rsidRPr="0094687C">
        <w:rPr>
          <w:color w:val="000000"/>
          <w:szCs w:val="24"/>
        </w:rPr>
        <w:t>Five</w:t>
      </w:r>
      <w:r w:rsidRPr="0094687C">
        <w:rPr>
          <w:color w:val="000000"/>
          <w:szCs w:val="24"/>
          <w:lang w:val="x-none"/>
        </w:rPr>
        <w:t>-hundred</w:t>
      </w:r>
      <w:r w:rsidRPr="0094687C">
        <w:rPr>
          <w:color w:val="000000"/>
          <w:szCs w:val="24"/>
        </w:rPr>
        <w:t xml:space="preserve"> </w:t>
      </w:r>
      <w:r w:rsidRPr="0094687C">
        <w:rPr>
          <w:color w:val="000000"/>
          <w:szCs w:val="24"/>
          <w:lang w:val="x-none"/>
        </w:rPr>
        <w:t xml:space="preserve">dollars ($500.00). </w:t>
      </w:r>
    </w:p>
    <w:p w14:paraId="701AD54C" w14:textId="3019D1F3" w:rsidR="00717210" w:rsidRDefault="0088478C" w:rsidP="0094687C">
      <w:pPr>
        <w:pStyle w:val="ListParagraph"/>
        <w:widowControl w:val="0"/>
        <w:numPr>
          <w:ilvl w:val="0"/>
          <w:numId w:val="3"/>
        </w:numPr>
        <w:spacing w:after="120"/>
        <w:contextualSpacing w:val="0"/>
      </w:pPr>
      <w:r>
        <w:t>For the purposes of determining any eligible increase amount:</w:t>
      </w:r>
    </w:p>
    <w:p w14:paraId="5972446B" w14:textId="7C30B23D" w:rsidR="00717210" w:rsidRDefault="00A27C6F" w:rsidP="0094687C">
      <w:pPr>
        <w:pStyle w:val="ListParagraph"/>
        <w:widowControl w:val="0"/>
        <w:numPr>
          <w:ilvl w:val="1"/>
          <w:numId w:val="3"/>
        </w:numPr>
        <w:spacing w:after="120"/>
        <w:contextualSpacing w:val="0"/>
      </w:pPr>
      <w:r>
        <w:t xml:space="preserve">the </w:t>
      </w:r>
      <w:r w:rsidR="0088478C">
        <w:t>B</w:t>
      </w:r>
      <w:r w:rsidR="001D065B">
        <w:t xml:space="preserve">ase </w:t>
      </w:r>
      <w:r w:rsidR="00BF4DA9">
        <w:t xml:space="preserve">Year Taxes </w:t>
      </w:r>
      <w:r w:rsidR="00717210">
        <w:t>are</w:t>
      </w:r>
      <w:r w:rsidR="00C357CB">
        <w:t>, in respect of a property</w:t>
      </w:r>
      <w:r w:rsidR="00717210">
        <w:t>:</w:t>
      </w:r>
    </w:p>
    <w:p w14:paraId="29AC92BA" w14:textId="77777777" w:rsidR="0094687C" w:rsidRDefault="00717210" w:rsidP="0094687C">
      <w:pPr>
        <w:pStyle w:val="ListParagraph"/>
        <w:widowControl w:val="0"/>
        <w:numPr>
          <w:ilvl w:val="2"/>
          <w:numId w:val="3"/>
        </w:numPr>
        <w:spacing w:after="120"/>
        <w:contextualSpacing w:val="0"/>
      </w:pPr>
      <w:r>
        <w:t xml:space="preserve">The </w:t>
      </w:r>
      <w:r w:rsidR="0088478C" w:rsidRPr="0094687C">
        <w:rPr>
          <w:color w:val="000000"/>
          <w:szCs w:val="24"/>
          <w:lang w:val="x-none"/>
        </w:rPr>
        <w:t>actual taxes levied for the year</w:t>
      </w:r>
      <w:r w:rsidR="0088478C" w:rsidRPr="0094687C">
        <w:rPr>
          <w:color w:val="000000"/>
          <w:szCs w:val="24"/>
        </w:rPr>
        <w:t>, exclusive of any credit or adjustment made under Section</w:t>
      </w:r>
      <w:r w:rsidR="0088478C" w:rsidRPr="0094687C">
        <w:rPr>
          <w:color w:val="000000"/>
          <w:lang w:val="x-none"/>
        </w:rPr>
        <w:t xml:space="preserve"> </w:t>
      </w:r>
      <w:r w:rsidR="0088478C" w:rsidRPr="0094687C">
        <w:rPr>
          <w:color w:val="000000"/>
        </w:rPr>
        <w:t xml:space="preserve">319 </w:t>
      </w:r>
      <w:r w:rsidR="0088478C" w:rsidRPr="0094687C">
        <w:rPr>
          <w:color w:val="000000"/>
          <w:lang w:val="x-none"/>
        </w:rPr>
        <w:t>of The Act and this by-law</w:t>
      </w:r>
      <w:r w:rsidR="0088478C" w:rsidRPr="0094687C">
        <w:rPr>
          <w:color w:val="000000"/>
          <w:szCs w:val="24"/>
          <w:lang w:val="x-none"/>
        </w:rPr>
        <w:t>; or</w:t>
      </w:r>
    </w:p>
    <w:p w14:paraId="679308E4" w14:textId="77777777" w:rsidR="0094687C" w:rsidRDefault="0088478C" w:rsidP="0094687C">
      <w:pPr>
        <w:pStyle w:val="ListParagraph"/>
        <w:widowControl w:val="0"/>
        <w:numPr>
          <w:ilvl w:val="2"/>
          <w:numId w:val="3"/>
        </w:numPr>
        <w:spacing w:after="120"/>
        <w:contextualSpacing w:val="0"/>
      </w:pPr>
      <w:r w:rsidRPr="0094687C">
        <w:rPr>
          <w:color w:val="000000"/>
          <w:lang w:val="x-none"/>
        </w:rPr>
        <w:t>If the taxes for the year were adjusted under any authority other than Section</w:t>
      </w:r>
      <w:r w:rsidRPr="0094687C">
        <w:rPr>
          <w:color w:val="000000"/>
        </w:rPr>
        <w:t xml:space="preserve"> </w:t>
      </w:r>
      <w:r w:rsidRPr="0094687C">
        <w:rPr>
          <w:color w:val="000000"/>
          <w:lang w:val="x-none"/>
        </w:rPr>
        <w:t>319 of The Act and this by-law, the amount of taxes that would have been levied if</w:t>
      </w:r>
      <w:r w:rsidRPr="0094687C">
        <w:rPr>
          <w:color w:val="000000"/>
        </w:rPr>
        <w:t xml:space="preserve"> </w:t>
      </w:r>
      <w:r w:rsidRPr="0094687C">
        <w:rPr>
          <w:color w:val="000000"/>
          <w:lang w:val="x-none"/>
        </w:rPr>
        <w:t>the adjustment(s) had applied for the entire taxation year; or</w:t>
      </w:r>
    </w:p>
    <w:p w14:paraId="6B04E447" w14:textId="009386FB" w:rsidR="0088478C" w:rsidRPr="0094687C" w:rsidRDefault="0088478C" w:rsidP="0094687C">
      <w:pPr>
        <w:pStyle w:val="ListParagraph"/>
        <w:widowControl w:val="0"/>
        <w:numPr>
          <w:ilvl w:val="2"/>
          <w:numId w:val="3"/>
        </w:numPr>
        <w:spacing w:after="120"/>
        <w:contextualSpacing w:val="0"/>
      </w:pPr>
      <w:r w:rsidRPr="0094687C">
        <w:rPr>
          <w:color w:val="000000"/>
          <w:lang w:val="x-none"/>
        </w:rPr>
        <w:lastRenderedPageBreak/>
        <w:t xml:space="preserve">If the </w:t>
      </w:r>
      <w:r w:rsidRPr="0094687C">
        <w:rPr>
          <w:color w:val="000000"/>
        </w:rPr>
        <w:t>assessment for the subject year is updated as of roll return, or subsequent to roll return to reflect a change in the state use or condition of the property, the taxes that would have applied for the base year if a corresponding change had been made for that year</w:t>
      </w:r>
      <w:r w:rsidR="00A27C6F">
        <w:rPr>
          <w:color w:val="000000"/>
        </w:rPr>
        <w:t>; and</w:t>
      </w:r>
    </w:p>
    <w:p w14:paraId="5B379B6D" w14:textId="23535BFF" w:rsidR="00A558EE" w:rsidRDefault="00A27C6F" w:rsidP="00A558EE">
      <w:pPr>
        <w:pStyle w:val="ListParagraph"/>
        <w:widowControl w:val="0"/>
        <w:numPr>
          <w:ilvl w:val="1"/>
          <w:numId w:val="3"/>
        </w:numPr>
        <w:spacing w:after="120"/>
        <w:contextualSpacing w:val="0"/>
      </w:pPr>
      <w:r>
        <w:t xml:space="preserve">the </w:t>
      </w:r>
      <w:r w:rsidR="00D31A6E">
        <w:t>S</w:t>
      </w:r>
      <w:r w:rsidR="00717210">
        <w:t xml:space="preserve">ubject </w:t>
      </w:r>
      <w:r w:rsidR="00D31A6E">
        <w:t>Y</w:t>
      </w:r>
      <w:r w:rsidR="007E45B3">
        <w:t xml:space="preserve">ear </w:t>
      </w:r>
      <w:r w:rsidR="00D31A6E">
        <w:t>T</w:t>
      </w:r>
      <w:r w:rsidR="007E45B3">
        <w:t xml:space="preserve">axes </w:t>
      </w:r>
      <w:r w:rsidR="00717210">
        <w:t>are</w:t>
      </w:r>
      <w:r>
        <w:t>, in respect of a property</w:t>
      </w:r>
      <w:r w:rsidR="00717210">
        <w:t>:</w:t>
      </w:r>
    </w:p>
    <w:p w14:paraId="2D497C58" w14:textId="77777777" w:rsidR="00A558EE" w:rsidRDefault="00717210" w:rsidP="00A558EE">
      <w:pPr>
        <w:pStyle w:val="ListParagraph"/>
        <w:widowControl w:val="0"/>
        <w:numPr>
          <w:ilvl w:val="2"/>
          <w:numId w:val="3"/>
        </w:numPr>
        <w:spacing w:after="120"/>
        <w:contextualSpacing w:val="0"/>
      </w:pPr>
      <w:r>
        <w:t>The total taxes originally levied for the year as at final billing; or</w:t>
      </w:r>
    </w:p>
    <w:p w14:paraId="71461D58" w14:textId="36AE0ED8" w:rsidR="00717210" w:rsidRDefault="00717210" w:rsidP="00A558EE">
      <w:pPr>
        <w:pStyle w:val="ListParagraph"/>
        <w:widowControl w:val="0"/>
        <w:numPr>
          <w:ilvl w:val="2"/>
          <w:numId w:val="3"/>
        </w:numPr>
        <w:spacing w:after="120"/>
        <w:contextualSpacing w:val="0"/>
      </w:pPr>
      <w:r>
        <w:t xml:space="preserve">The total adjusted and annualized taxes for year if an increase or decrease is made to the assessed value or classification of the property subsequent to the return of the assessment roll for the subject year, or if a tax adjustment is made under any authority other than Section 319 of </w:t>
      </w:r>
      <w:r w:rsidR="00B3741E">
        <w:t>t</w:t>
      </w:r>
      <w:r>
        <w:t>he Act and this by-law.</w:t>
      </w:r>
    </w:p>
    <w:p w14:paraId="3AB37565" w14:textId="0043F835" w:rsidR="00FA6DA0" w:rsidRDefault="00FA6DA0" w:rsidP="00A558EE">
      <w:pPr>
        <w:pStyle w:val="ListParagraph"/>
        <w:widowControl w:val="0"/>
        <w:numPr>
          <w:ilvl w:val="0"/>
          <w:numId w:val="3"/>
        </w:numPr>
        <w:spacing w:after="120"/>
        <w:ind w:left="450" w:hanging="450"/>
        <w:contextualSpacing w:val="0"/>
      </w:pPr>
      <w:r>
        <w:t>For greater clarity, base year taxes used to determine eligible increases shall not be adjusted for any amount of relief granted under this by-law in respect of that taxation year.</w:t>
      </w:r>
    </w:p>
    <w:p w14:paraId="69CE59C7" w14:textId="4BE2487C" w:rsidR="00FA6DA0" w:rsidRDefault="00FA6DA0" w:rsidP="0094687C">
      <w:pPr>
        <w:pStyle w:val="ListParagraph"/>
        <w:widowControl w:val="0"/>
        <w:numPr>
          <w:ilvl w:val="0"/>
          <w:numId w:val="3"/>
        </w:numPr>
        <w:spacing w:after="120"/>
        <w:contextualSpacing w:val="0"/>
      </w:pPr>
      <w:r>
        <w:t>Where the treasurer has determined that an applicant and the property meet the requirements of this by-law</w:t>
      </w:r>
      <w:r w:rsidR="00E708C0">
        <w:t xml:space="preserve">, </w:t>
      </w:r>
      <w:r w:rsidR="00036384">
        <w:t xml:space="preserve">and that </w:t>
      </w:r>
      <w:r w:rsidR="00C5514E">
        <w:t xml:space="preserve">there has been an eligible increase, </w:t>
      </w:r>
      <w:r w:rsidR="00E708C0">
        <w:t xml:space="preserve">the applicant shall be granted </w:t>
      </w:r>
      <w:r w:rsidR="002948A9">
        <w:t xml:space="preserve">relief in the amount </w:t>
      </w:r>
      <w:r w:rsidR="007A6103">
        <w:t xml:space="preserve">determined in section </w:t>
      </w:r>
      <w:r w:rsidR="00D31A6E">
        <w:t>9</w:t>
      </w:r>
      <w:r w:rsidR="007A6103">
        <w:t xml:space="preserve"> </w:t>
      </w:r>
      <w:r w:rsidR="00E708C0">
        <w:t xml:space="preserve">and the tax amount cancelled </w:t>
      </w:r>
    </w:p>
    <w:p w14:paraId="7A87023B" w14:textId="17CBD711" w:rsidR="00D31A6E" w:rsidRDefault="00D31A6E" w:rsidP="0094687C">
      <w:pPr>
        <w:pStyle w:val="ListParagraph"/>
        <w:widowControl w:val="0"/>
        <w:numPr>
          <w:ilvl w:val="0"/>
          <w:numId w:val="3"/>
        </w:numPr>
        <w:spacing w:after="120"/>
        <w:contextualSpacing w:val="0"/>
      </w:pPr>
      <w:r>
        <w:t>Any taxes cancelled under this by-law shall be shared by all levying bodies in the same proportion as those levying bodies share in the taxes levied against the subject property.</w:t>
      </w:r>
    </w:p>
    <w:p w14:paraId="7E412B1A" w14:textId="786B35A8" w:rsidR="00E708C0" w:rsidRPr="00A73040" w:rsidRDefault="00E708C0" w:rsidP="0094687C">
      <w:pPr>
        <w:pStyle w:val="ListParagraph"/>
        <w:widowControl w:val="0"/>
        <w:numPr>
          <w:ilvl w:val="0"/>
          <w:numId w:val="3"/>
        </w:numPr>
        <w:spacing w:after="120"/>
        <w:contextualSpacing w:val="0"/>
      </w:pPr>
      <w:r w:rsidRPr="00A73040">
        <w:t xml:space="preserve">The </w:t>
      </w:r>
      <w:r w:rsidR="00A1556D">
        <w:t xml:space="preserve">local </w:t>
      </w:r>
      <w:r w:rsidRPr="00A73040">
        <w:t xml:space="preserve">municipality </w:t>
      </w:r>
      <w:r w:rsidR="00D31A6E">
        <w:t>may</w:t>
      </w:r>
      <w:r w:rsidRPr="00A73040">
        <w:t xml:space="preserve"> waive interest and penalties on amounts that were not paid when they were due and that, as a result of the cancellation are no longer owed.  </w:t>
      </w:r>
    </w:p>
    <w:p w14:paraId="1FF40C38" w14:textId="07E44EAE" w:rsidR="00E708C0" w:rsidRDefault="00E708C0" w:rsidP="0094687C">
      <w:pPr>
        <w:pStyle w:val="ListParagraph"/>
        <w:widowControl w:val="0"/>
        <w:numPr>
          <w:ilvl w:val="0"/>
          <w:numId w:val="3"/>
        </w:numPr>
        <w:spacing w:after="120"/>
        <w:contextualSpacing w:val="0"/>
      </w:pPr>
      <w:r>
        <w:t>Any credits applied against a tax account under this by-law shall be treated in the same manner as a payment and shall be applied first to any outstanding penalty and interest, then to any outstanding tax amounts in the order in which those amounts were imposed.  Only in the event that no amounts remain outstanding will any credit applied under this by-law result in a refund being paid directly to the applicant.</w:t>
      </w:r>
    </w:p>
    <w:p w14:paraId="497148A0" w14:textId="6CA0FC3D" w:rsidR="00E708C0" w:rsidRDefault="00717210" w:rsidP="00355402">
      <w:pPr>
        <w:pStyle w:val="Heading1"/>
      </w:pPr>
      <w:r>
        <w:t>Recalculation of Taxes – Assessment Roll Changes</w:t>
      </w:r>
      <w:r w:rsidR="00E708C0">
        <w:t xml:space="preserve"> </w:t>
      </w:r>
    </w:p>
    <w:p w14:paraId="686574D6" w14:textId="77777777" w:rsidR="00D31A6E" w:rsidRDefault="00717210" w:rsidP="0094687C">
      <w:pPr>
        <w:pStyle w:val="ListParagraph"/>
        <w:widowControl w:val="0"/>
        <w:numPr>
          <w:ilvl w:val="0"/>
          <w:numId w:val="3"/>
        </w:numPr>
        <w:spacing w:after="120"/>
        <w:contextualSpacing w:val="0"/>
      </w:pPr>
      <w:r>
        <w:t xml:space="preserve">In the event that the tax liability of a subject property must be recalculated to reflect a change in the assessed value and/or classification of a subject property, the local municipality may re-evaluate determinations of eligibility and/or relief amounts previously made under this by-law and incorporate any revised determinations in the final tax adjustments. </w:t>
      </w:r>
    </w:p>
    <w:p w14:paraId="5A7369CA" w14:textId="4A97172C" w:rsidR="00717210" w:rsidRDefault="00D31A6E" w:rsidP="0094687C">
      <w:pPr>
        <w:pStyle w:val="ListParagraph"/>
        <w:widowControl w:val="0"/>
        <w:numPr>
          <w:ilvl w:val="0"/>
          <w:numId w:val="3"/>
        </w:numPr>
        <w:spacing w:after="120"/>
        <w:contextualSpacing w:val="0"/>
      </w:pPr>
      <w:r>
        <w:lastRenderedPageBreak/>
        <w:t xml:space="preserve">Where a local municipality makes an adjustment in accordance with section 16, a corresponding adjustment must be made </w:t>
      </w:r>
      <w:proofErr w:type="gramStart"/>
      <w:r>
        <w:t>in regards to</w:t>
      </w:r>
      <w:proofErr w:type="gramEnd"/>
      <w:r>
        <w:t xml:space="preserve"> the proportional shares originally determined and administered under section 13.</w:t>
      </w:r>
      <w:r w:rsidR="00717210">
        <w:t xml:space="preserve"> </w:t>
      </w:r>
    </w:p>
    <w:p w14:paraId="73FA0828" w14:textId="4F2EB619" w:rsidR="00717210" w:rsidRPr="00717210" w:rsidRDefault="00717210" w:rsidP="00355402">
      <w:pPr>
        <w:pStyle w:val="Heading1"/>
      </w:pPr>
      <w:r>
        <w:t>Integrity Provisions</w:t>
      </w:r>
    </w:p>
    <w:p w14:paraId="4ABEA933" w14:textId="2805C3AE" w:rsidR="00DA354B" w:rsidRDefault="00DA354B" w:rsidP="0094687C">
      <w:pPr>
        <w:pStyle w:val="ListParagraph"/>
        <w:widowControl w:val="0"/>
        <w:numPr>
          <w:ilvl w:val="0"/>
          <w:numId w:val="3"/>
        </w:numPr>
        <w:spacing w:after="120"/>
        <w:contextualSpacing w:val="0"/>
      </w:pPr>
      <w:r>
        <w:t xml:space="preserve">No person shall </w:t>
      </w:r>
      <w:proofErr w:type="gramStart"/>
      <w:r>
        <w:t xml:space="preserve">submit an </w:t>
      </w:r>
      <w:r w:rsidR="006206B5">
        <w:t>application</w:t>
      </w:r>
      <w:proofErr w:type="gramEnd"/>
      <w:r w:rsidR="006206B5">
        <w:t xml:space="preserve"> with intent to fraudulently obtain </w:t>
      </w:r>
      <w:r w:rsidR="00AB3C0D">
        <w:t>relief under this by-law.</w:t>
      </w:r>
    </w:p>
    <w:p w14:paraId="3A72F8E4" w14:textId="20F40E63" w:rsidR="00AB3C0D" w:rsidRDefault="00AB3C0D" w:rsidP="0094687C">
      <w:pPr>
        <w:pStyle w:val="ListParagraph"/>
        <w:widowControl w:val="0"/>
        <w:numPr>
          <w:ilvl w:val="0"/>
          <w:numId w:val="3"/>
        </w:numPr>
        <w:spacing w:after="120"/>
        <w:contextualSpacing w:val="0"/>
      </w:pPr>
      <w:r>
        <w:t xml:space="preserve">Every person who makes an application for relief under this by-law shall </w:t>
      </w:r>
      <w:r w:rsidR="00083736">
        <w:t>fully disclose their financial circumstances in support of that application.</w:t>
      </w:r>
    </w:p>
    <w:p w14:paraId="42C31EC8" w14:textId="481D010F" w:rsidR="00AB3C0D" w:rsidRDefault="002C1973" w:rsidP="0094687C">
      <w:pPr>
        <w:pStyle w:val="ListParagraph"/>
        <w:widowControl w:val="0"/>
        <w:numPr>
          <w:ilvl w:val="0"/>
          <w:numId w:val="3"/>
        </w:numPr>
        <w:spacing w:after="120"/>
        <w:contextualSpacing w:val="0"/>
      </w:pPr>
      <w:r>
        <w:t xml:space="preserve">Every person who has made an application </w:t>
      </w:r>
      <w:r w:rsidR="00CB63D4">
        <w:t xml:space="preserve">and who has not been notified by the treasurer that the application </w:t>
      </w:r>
      <w:r w:rsidR="00C063BB">
        <w:t xml:space="preserve">has been approved or denied </w:t>
      </w:r>
      <w:r w:rsidR="00484DD0">
        <w:t xml:space="preserve">shall advise </w:t>
      </w:r>
      <w:r>
        <w:t xml:space="preserve">the treasurer </w:t>
      </w:r>
      <w:r w:rsidR="00676EA9">
        <w:t xml:space="preserve">of a change in their financial circumstances </w:t>
      </w:r>
      <w:r w:rsidR="00484DD0">
        <w:t>as disclosed in that application.</w:t>
      </w:r>
    </w:p>
    <w:p w14:paraId="475569B4" w14:textId="77777777" w:rsidR="00355402" w:rsidRDefault="006D7B23" w:rsidP="00355402">
      <w:pPr>
        <w:pStyle w:val="ListParagraph"/>
        <w:widowControl w:val="0"/>
        <w:numPr>
          <w:ilvl w:val="0"/>
          <w:numId w:val="3"/>
        </w:numPr>
        <w:spacing w:after="120"/>
        <w:contextualSpacing w:val="0"/>
      </w:pPr>
      <w:r w:rsidRPr="00471CE3">
        <w:t xml:space="preserve">Every person who contravenes any of </w:t>
      </w:r>
      <w:r>
        <w:t xml:space="preserve">the following provisions of </w:t>
      </w:r>
      <w:r w:rsidRPr="00471CE3">
        <w:t>this bylaw is guilty of an offence</w:t>
      </w:r>
      <w:r>
        <w:t>:</w:t>
      </w:r>
    </w:p>
    <w:p w14:paraId="5ACD486C" w14:textId="77777777" w:rsidR="00355402" w:rsidRDefault="006D7B23" w:rsidP="00355402">
      <w:pPr>
        <w:pStyle w:val="ListParagraph"/>
        <w:widowControl w:val="0"/>
        <w:numPr>
          <w:ilvl w:val="1"/>
          <w:numId w:val="3"/>
        </w:numPr>
        <w:spacing w:after="120"/>
        <w:contextualSpacing w:val="0"/>
      </w:pPr>
      <w:r>
        <w:t>Section 1</w:t>
      </w:r>
      <w:r w:rsidR="00913A7F">
        <w:t>6</w:t>
      </w:r>
      <w:r w:rsidR="005907ED">
        <w:t>;</w:t>
      </w:r>
    </w:p>
    <w:p w14:paraId="7AC335D3" w14:textId="77777777" w:rsidR="00355402" w:rsidRDefault="005907ED" w:rsidP="00355402">
      <w:pPr>
        <w:pStyle w:val="ListParagraph"/>
        <w:widowControl w:val="0"/>
        <w:numPr>
          <w:ilvl w:val="1"/>
          <w:numId w:val="3"/>
        </w:numPr>
        <w:spacing w:after="120"/>
        <w:contextualSpacing w:val="0"/>
      </w:pPr>
      <w:r>
        <w:t>Section 1</w:t>
      </w:r>
      <w:r w:rsidR="00913A7F">
        <w:t>7</w:t>
      </w:r>
      <w:r>
        <w:t>, and</w:t>
      </w:r>
    </w:p>
    <w:p w14:paraId="4285EA24" w14:textId="2397346E" w:rsidR="005907ED" w:rsidRPr="00E261ED" w:rsidRDefault="005907ED" w:rsidP="00355402">
      <w:pPr>
        <w:pStyle w:val="ListParagraph"/>
        <w:widowControl w:val="0"/>
        <w:numPr>
          <w:ilvl w:val="1"/>
          <w:numId w:val="3"/>
        </w:numPr>
        <w:spacing w:after="120"/>
        <w:contextualSpacing w:val="0"/>
      </w:pPr>
      <w:r w:rsidRPr="00E261ED">
        <w:t>Section 1</w:t>
      </w:r>
      <w:r w:rsidR="00913A7F">
        <w:t>8</w:t>
      </w:r>
      <w:r w:rsidRPr="00E261ED">
        <w:t>.</w:t>
      </w:r>
    </w:p>
    <w:p w14:paraId="49AE6332" w14:textId="0F337678" w:rsidR="00597C2C" w:rsidRDefault="006D7B23" w:rsidP="0094687C">
      <w:pPr>
        <w:pStyle w:val="ListParagraph"/>
        <w:widowControl w:val="0"/>
        <w:numPr>
          <w:ilvl w:val="0"/>
          <w:numId w:val="3"/>
        </w:numPr>
        <w:spacing w:after="120"/>
        <w:contextualSpacing w:val="0"/>
      </w:pPr>
      <w:r>
        <w:t>Ev</w:t>
      </w:r>
      <w:r w:rsidR="0081533E">
        <w:t xml:space="preserve">ery person who is guilty of an offence under this by-law is </w:t>
      </w:r>
      <w:r w:rsidR="00597C2C">
        <w:t xml:space="preserve">liable </w:t>
      </w:r>
      <w:r w:rsidR="00FC6E96">
        <w:t xml:space="preserve">upon conviction </w:t>
      </w:r>
      <w:r w:rsidR="00597C2C" w:rsidRPr="00471CE3">
        <w:t>to</w:t>
      </w:r>
      <w:r w:rsidR="00C867B1">
        <w:t xml:space="preserve"> </w:t>
      </w:r>
      <w:r w:rsidR="00597C2C" w:rsidRPr="00471CE3">
        <w:t xml:space="preserve">a fine </w:t>
      </w:r>
      <w:r w:rsidR="00C654CD">
        <w:t xml:space="preserve">as provided for under the </w:t>
      </w:r>
      <w:r w:rsidR="00C654CD" w:rsidRPr="00C654CD">
        <w:t>Provincial Offences Act, R.S.O. 1990, Chapter P.33, as amended.</w:t>
      </w:r>
    </w:p>
    <w:p w14:paraId="57D23486" w14:textId="617292A6" w:rsidR="004D79F6" w:rsidRDefault="00C654CD" w:rsidP="0094687C">
      <w:pPr>
        <w:pStyle w:val="ListParagraph"/>
        <w:widowControl w:val="0"/>
        <w:numPr>
          <w:ilvl w:val="0"/>
          <w:numId w:val="3"/>
        </w:numPr>
        <w:spacing w:after="120"/>
        <w:contextualSpacing w:val="0"/>
      </w:pPr>
      <w:r w:rsidRPr="00C654CD">
        <w:t xml:space="preserve">Every person who is </w:t>
      </w:r>
      <w:r w:rsidR="001067E4">
        <w:t xml:space="preserve">guilty </w:t>
      </w:r>
      <w:r w:rsidRPr="00C654CD">
        <w:t xml:space="preserve">of an offence under this by-law </w:t>
      </w:r>
      <w:r w:rsidR="003B693D">
        <w:t xml:space="preserve">is </w:t>
      </w:r>
      <w:r w:rsidRPr="00C654CD">
        <w:t xml:space="preserve">liable, in addition to the fine established under sections </w:t>
      </w:r>
      <w:r>
        <w:t>2</w:t>
      </w:r>
      <w:r w:rsidR="00CB60E3">
        <w:t>2</w:t>
      </w:r>
      <w:r w:rsidRPr="00C654CD">
        <w:t>, to a special fine</w:t>
      </w:r>
      <w:r>
        <w:t xml:space="preserve"> </w:t>
      </w:r>
      <w:r w:rsidR="00C13848">
        <w:t xml:space="preserve">pursuant to section 429(2)(d) of the Act in the total amount </w:t>
      </w:r>
      <w:r w:rsidR="0012780E">
        <w:t xml:space="preserve">of any relief granted to that person </w:t>
      </w:r>
      <w:r w:rsidR="009C4FDD">
        <w:t>in respect of the matter</w:t>
      </w:r>
      <w:r w:rsidR="00C13848">
        <w:t xml:space="preserve"> </w:t>
      </w:r>
      <w:r w:rsidR="00494DBB">
        <w:t xml:space="preserve">for which they have been convicted. Any amount collected by the County of Grey on account of such </w:t>
      </w:r>
      <w:r w:rsidR="004D79F6">
        <w:t xml:space="preserve">special fine </w:t>
      </w:r>
      <w:r w:rsidR="000A4DBE">
        <w:t xml:space="preserve">shall be paid to the local municipality </w:t>
      </w:r>
      <w:r w:rsidR="00C14C53">
        <w:t xml:space="preserve">which granted </w:t>
      </w:r>
      <w:r w:rsidR="00494DBB">
        <w:t>the corresponding relief as if it was a</w:t>
      </w:r>
      <w:r w:rsidR="001067E4">
        <w:t>n amount on account of a</w:t>
      </w:r>
      <w:r w:rsidR="00494DBB">
        <w:t xml:space="preserve"> fine </w:t>
      </w:r>
      <w:r w:rsidR="003B693D">
        <w:t>imposed under a by-law of that local municipality.</w:t>
      </w:r>
      <w:r w:rsidR="00494DBB">
        <w:t xml:space="preserve"> </w:t>
      </w:r>
    </w:p>
    <w:p w14:paraId="5C8D6F5F" w14:textId="5EBE4A05" w:rsidR="00DB17D3" w:rsidRPr="00DB17D3" w:rsidRDefault="00DB17D3" w:rsidP="00355402">
      <w:pPr>
        <w:pStyle w:val="Heading1"/>
      </w:pPr>
      <w:r>
        <w:t>General</w:t>
      </w:r>
    </w:p>
    <w:p w14:paraId="2200A6BA" w14:textId="44B2E91B" w:rsidR="00E708C0" w:rsidRDefault="00DB17D3" w:rsidP="0094687C">
      <w:pPr>
        <w:pStyle w:val="ListParagraph"/>
        <w:widowControl w:val="0"/>
        <w:numPr>
          <w:ilvl w:val="0"/>
          <w:numId w:val="3"/>
        </w:numPr>
        <w:spacing w:after="120"/>
        <w:contextualSpacing w:val="0"/>
      </w:pPr>
      <w:r>
        <w:t xml:space="preserve">Nothing in this by-law derogates from any tax </w:t>
      </w:r>
      <w:r w:rsidR="00E1060F">
        <w:t>cancellation</w:t>
      </w:r>
      <w:r>
        <w:t xml:space="preserve"> or other relief granted under any predecessor to this by-law, or from any tax lien arising under any predecessor to this by-law.</w:t>
      </w:r>
    </w:p>
    <w:p w14:paraId="60456A46" w14:textId="2DBD7718" w:rsidR="00261574" w:rsidRPr="00F354CC" w:rsidRDefault="00261574" w:rsidP="0094687C">
      <w:pPr>
        <w:pStyle w:val="ListParagraph"/>
        <w:widowControl w:val="0"/>
        <w:numPr>
          <w:ilvl w:val="0"/>
          <w:numId w:val="3"/>
        </w:numPr>
        <w:spacing w:after="120"/>
        <w:contextualSpacing w:val="0"/>
        <w:rPr>
          <w:rFonts w:eastAsia="Times New Roman"/>
        </w:rPr>
      </w:pPr>
      <w:r w:rsidRPr="00F354CC">
        <w:rPr>
          <w:rFonts w:eastAsia="Times New Roman"/>
        </w:rPr>
        <w:t xml:space="preserve">If a Court of competent jurisdiction declares any provision, or any part of a provision, of this </w:t>
      </w:r>
      <w:r>
        <w:rPr>
          <w:rFonts w:eastAsia="Times New Roman"/>
        </w:rPr>
        <w:t>b</w:t>
      </w:r>
      <w:r w:rsidRPr="00F354CC">
        <w:rPr>
          <w:rFonts w:eastAsia="Times New Roman"/>
        </w:rPr>
        <w:t>y-</w:t>
      </w:r>
      <w:r>
        <w:rPr>
          <w:rFonts w:eastAsia="Times New Roman"/>
        </w:rPr>
        <w:t>l</w:t>
      </w:r>
      <w:r w:rsidRPr="00F354CC">
        <w:rPr>
          <w:rFonts w:eastAsia="Times New Roman"/>
        </w:rPr>
        <w:t xml:space="preserve">aw to be invalid, or to be of no force and effect then it shall be severable herefrom, and it is the intention of Council in enacting this By-Law that each and every provision of this By-Law authorized by law, be applied and enforced </w:t>
      </w:r>
      <w:r w:rsidRPr="00F354CC">
        <w:rPr>
          <w:rFonts w:eastAsia="Times New Roman"/>
        </w:rPr>
        <w:lastRenderedPageBreak/>
        <w:t xml:space="preserve">in accordance with its terms to the extent possible according to law. </w:t>
      </w:r>
    </w:p>
    <w:p w14:paraId="2E44A872" w14:textId="6E55F483" w:rsidR="00DC11E9" w:rsidRDefault="00DC11E9" w:rsidP="0094687C">
      <w:pPr>
        <w:pStyle w:val="ListParagraph"/>
        <w:widowControl w:val="0"/>
        <w:numPr>
          <w:ilvl w:val="0"/>
          <w:numId w:val="3"/>
        </w:numPr>
        <w:spacing w:after="120"/>
        <w:contextualSpacing w:val="0"/>
      </w:pPr>
      <w:r>
        <w:t xml:space="preserve">By-law 3886-2001 </w:t>
      </w:r>
      <w:r w:rsidR="00DA354B">
        <w:t xml:space="preserve">is </w:t>
      </w:r>
      <w:r>
        <w:t>repealed.</w:t>
      </w:r>
    </w:p>
    <w:p w14:paraId="0EB864BC" w14:textId="4E7C4F22" w:rsidR="00D3204F" w:rsidRDefault="00D3204F" w:rsidP="0094687C">
      <w:pPr>
        <w:pStyle w:val="ListParagraph"/>
        <w:widowControl w:val="0"/>
        <w:numPr>
          <w:ilvl w:val="0"/>
          <w:numId w:val="3"/>
        </w:numPr>
        <w:spacing w:after="120"/>
        <w:contextualSpacing w:val="0"/>
      </w:pPr>
      <w:r>
        <w:t>T</w:t>
      </w:r>
      <w:r w:rsidR="00883546">
        <w:t xml:space="preserve">his by-law comes into force </w:t>
      </w:r>
      <w:r w:rsidR="00E3682B">
        <w:t xml:space="preserve">on </w:t>
      </w:r>
      <w:r w:rsidR="00FD3B62">
        <w:t>July 1, 2021.</w:t>
      </w:r>
      <w:r w:rsidR="00E3682B">
        <w:t xml:space="preserve"> </w:t>
      </w:r>
    </w:p>
    <w:p w14:paraId="68BD7271" w14:textId="6336B6D3" w:rsidR="003C7EBD" w:rsidRDefault="006A427E" w:rsidP="00355402">
      <w:pPr>
        <w:widowControl w:val="0"/>
        <w:spacing w:before="240" w:after="120" w:line="240" w:lineRule="auto"/>
      </w:pPr>
      <w:r>
        <w:t xml:space="preserve">ENACTED AND PASSED this </w:t>
      </w:r>
      <w:r w:rsidR="0091405C">
        <w:t>27</w:t>
      </w:r>
      <w:r w:rsidR="00094A07" w:rsidRPr="00094A07">
        <w:rPr>
          <w:vertAlign w:val="superscript"/>
        </w:rPr>
        <w:t>th</w:t>
      </w:r>
      <w:r w:rsidR="00094A07">
        <w:t xml:space="preserve"> </w:t>
      </w:r>
      <w:r w:rsidR="003C7EBD">
        <w:t xml:space="preserve">day of </w:t>
      </w:r>
      <w:proofErr w:type="gramStart"/>
      <w:r w:rsidR="00094A07">
        <w:t>May,</w:t>
      </w:r>
      <w:proofErr w:type="gramEnd"/>
      <w:r w:rsidR="003C7EBD">
        <w:t xml:space="preserve"> 20</w:t>
      </w:r>
      <w:r w:rsidR="00E1060F">
        <w:t>2</w:t>
      </w:r>
      <w:r w:rsidR="00A73040">
        <w:t>1</w:t>
      </w:r>
      <w:r w:rsidR="00025F55">
        <w:t>.</w:t>
      </w:r>
    </w:p>
    <w:p w14:paraId="154AD5F0" w14:textId="77777777" w:rsidR="000D4A27" w:rsidRDefault="000D4A27" w:rsidP="0094687C">
      <w:pPr>
        <w:widowControl w:val="0"/>
        <w:spacing w:after="120" w:line="240" w:lineRule="auto"/>
      </w:pPr>
    </w:p>
    <w:p w14:paraId="68BD7272" w14:textId="77777777" w:rsidR="003C7EBD" w:rsidRPr="00E96D47" w:rsidRDefault="003C7EBD" w:rsidP="00355402">
      <w:pPr>
        <w:widowControl w:val="0"/>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5E815662" w14:textId="1C4FF520" w:rsidR="00B25D9C" w:rsidRPr="0087123C" w:rsidRDefault="00DA6CF3" w:rsidP="0094687C">
      <w:pPr>
        <w:widowControl w:val="0"/>
        <w:tabs>
          <w:tab w:val="left" w:pos="5040"/>
        </w:tabs>
        <w:spacing w:after="120" w:line="480" w:lineRule="auto"/>
      </w:pPr>
      <w:r>
        <w:t xml:space="preserve">WARDEN: </w:t>
      </w:r>
      <w:r w:rsidR="006C0F51">
        <w:t>Selwyn Hicks</w:t>
      </w:r>
      <w:r w:rsidR="003C7EBD">
        <w:tab/>
        <w:t xml:space="preserve">CLERK: </w:t>
      </w:r>
      <w:r w:rsidR="000C195D">
        <w:t>Heather Morrison</w:t>
      </w:r>
    </w:p>
    <w:sectPr w:rsidR="00B25D9C" w:rsidRPr="0087123C" w:rsidSect="000D4A27">
      <w:headerReference w:type="default" r:id="rId11"/>
      <w:type w:val="continuous"/>
      <w:pgSz w:w="12240" w:h="15840"/>
      <w:pgMar w:top="12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727A" w14:textId="77777777" w:rsidR="00597EEA" w:rsidRDefault="00597EEA" w:rsidP="00451D2E">
      <w:r>
        <w:separator/>
      </w:r>
    </w:p>
    <w:p w14:paraId="68BD727B" w14:textId="77777777" w:rsidR="00597EEA" w:rsidRDefault="00597EEA" w:rsidP="00451D2E"/>
    <w:p w14:paraId="68BD727C" w14:textId="77777777" w:rsidR="00597EEA" w:rsidRDefault="00597EEA" w:rsidP="00451D2E"/>
  </w:endnote>
  <w:endnote w:type="continuationSeparator" w:id="0">
    <w:p w14:paraId="68BD727D" w14:textId="77777777" w:rsidR="00597EEA" w:rsidRDefault="00597EEA" w:rsidP="00451D2E">
      <w:r>
        <w:continuationSeparator/>
      </w:r>
    </w:p>
    <w:p w14:paraId="68BD727E" w14:textId="77777777" w:rsidR="00597EEA" w:rsidRDefault="00597EEA" w:rsidP="00451D2E"/>
    <w:p w14:paraId="68BD727F" w14:textId="77777777" w:rsidR="00597EEA" w:rsidRDefault="00597EEA"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D7274" w14:textId="77777777" w:rsidR="00597EEA" w:rsidRDefault="00597EEA" w:rsidP="00451D2E">
      <w:r>
        <w:separator/>
      </w:r>
    </w:p>
    <w:p w14:paraId="68BD7275" w14:textId="77777777" w:rsidR="00597EEA" w:rsidRDefault="00597EEA" w:rsidP="00451D2E"/>
    <w:p w14:paraId="68BD7276" w14:textId="77777777" w:rsidR="00597EEA" w:rsidRDefault="00597EEA" w:rsidP="00451D2E"/>
  </w:footnote>
  <w:footnote w:type="continuationSeparator" w:id="0">
    <w:p w14:paraId="68BD7277" w14:textId="77777777" w:rsidR="00597EEA" w:rsidRDefault="00597EEA" w:rsidP="00451D2E">
      <w:r>
        <w:continuationSeparator/>
      </w:r>
    </w:p>
    <w:p w14:paraId="68BD7278" w14:textId="77777777" w:rsidR="00597EEA" w:rsidRDefault="00597EEA" w:rsidP="00451D2E"/>
    <w:p w14:paraId="68BD7279" w14:textId="77777777" w:rsidR="00597EEA" w:rsidRDefault="00597EEA" w:rsidP="00451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F317" w14:textId="5BA08815" w:rsidR="008D276E" w:rsidRDefault="008D2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5A5B"/>
    <w:multiLevelType w:val="hybridMultilevel"/>
    <w:tmpl w:val="1F4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E5CD5"/>
    <w:multiLevelType w:val="multilevel"/>
    <w:tmpl w:val="2F46EB5E"/>
    <w:lvl w:ilvl="0">
      <w:start w:val="1"/>
      <w:numFmt w:val="decimal"/>
      <w:lvlText w:val="%1."/>
      <w:lvlJc w:val="left"/>
      <w:pPr>
        <w:ind w:left="432" w:hanging="432"/>
      </w:pPr>
      <w:rPr>
        <w:rFonts w:hint="default"/>
      </w:rPr>
    </w:lvl>
    <w:lvl w:ilvl="1">
      <w:start w:val="1"/>
      <w:numFmt w:val="lowerLetter"/>
      <w:lvlText w:val="%2)"/>
      <w:lvlJc w:val="right"/>
      <w:pPr>
        <w:ind w:left="864" w:hanging="144"/>
      </w:pPr>
      <w:rPr>
        <w:rFonts w:hint="default"/>
      </w:rPr>
    </w:lvl>
    <w:lvl w:ilvl="2">
      <w:start w:val="1"/>
      <w:numFmt w:val="lowerRoman"/>
      <w:lvlText w:val="%3)"/>
      <w:lvlJc w:val="right"/>
      <w:pPr>
        <w:tabs>
          <w:tab w:val="num" w:pos="1224"/>
        </w:tabs>
        <w:ind w:left="1296" w:hanging="144"/>
      </w:pPr>
      <w:rPr>
        <w:rFonts w:hint="default"/>
        <w:b w:val="0"/>
      </w:rPr>
    </w:lvl>
    <w:lvl w:ilvl="3">
      <w:start w:val="1"/>
      <w:numFmt w:val="lowerLetter"/>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5D6673"/>
    <w:multiLevelType w:val="hybridMultilevel"/>
    <w:tmpl w:val="1D605CB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BE61A01"/>
    <w:multiLevelType w:val="hybridMultilevel"/>
    <w:tmpl w:val="EA4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C4ECF"/>
    <w:multiLevelType w:val="multilevel"/>
    <w:tmpl w:val="86BAF272"/>
    <w:lvl w:ilvl="0">
      <w:start w:val="1"/>
      <w:numFmt w:val="upperRoman"/>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A77949"/>
    <w:multiLevelType w:val="hybridMultilevel"/>
    <w:tmpl w:val="8A1483D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E73659E"/>
    <w:multiLevelType w:val="hybridMultilevel"/>
    <w:tmpl w:val="1A5CBA56"/>
    <w:lvl w:ilvl="0" w:tplc="48DC841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E1711A"/>
    <w:multiLevelType w:val="hybridMultilevel"/>
    <w:tmpl w:val="6C740946"/>
    <w:lvl w:ilvl="0" w:tplc="32626668">
      <w:start w:val="1"/>
      <w:numFmt w:val="lowerLetter"/>
      <w:lvlText w:val="%1)"/>
      <w:lvlJc w:val="left"/>
      <w:pPr>
        <w:ind w:left="1800" w:hanging="360"/>
      </w:pPr>
      <w:rPr>
        <w:rFonts w:ascii="Arial" w:eastAsia="Times New Roman" w:hAnsi="Arial" w:cs="Arial"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62C5618B"/>
    <w:multiLevelType w:val="multilevel"/>
    <w:tmpl w:val="835CF6D6"/>
    <w:lvl w:ilvl="0">
      <w:start w:val="1"/>
      <w:numFmt w:val="decimal"/>
      <w:lvlText w:val="%1."/>
      <w:lvlJc w:val="left"/>
      <w:pPr>
        <w:tabs>
          <w:tab w:val="num" w:pos="720"/>
        </w:tabs>
        <w:ind w:left="720" w:hanging="720"/>
      </w:pPr>
      <w:rPr>
        <w:rFonts w:ascii="Arial" w:hAnsi="Arial" w:hint="default"/>
        <w:sz w:val="24"/>
      </w:rPr>
    </w:lvl>
    <w:lvl w:ilvl="1">
      <w:start w:val="1"/>
      <w:numFmt w:val="decimal"/>
      <w:lvlText w:val="%1.%2"/>
      <w:lvlJc w:val="left"/>
      <w:pPr>
        <w:tabs>
          <w:tab w:val="num" w:pos="1440"/>
        </w:tabs>
        <w:ind w:left="1440" w:hanging="720"/>
      </w:pPr>
      <w:rPr>
        <w:rFonts w:ascii="Arial" w:hAnsi="Arial" w:hint="default"/>
        <w:sz w:val="24"/>
      </w:rPr>
    </w:lvl>
    <w:lvl w:ilvl="2">
      <w:start w:val="1"/>
      <w:numFmt w:val="lowerLetter"/>
      <w:lvlText w:val="%3.)"/>
      <w:lvlJc w:val="left"/>
      <w:pPr>
        <w:tabs>
          <w:tab w:val="num" w:pos="2160"/>
        </w:tabs>
        <w:ind w:left="2160" w:hanging="720"/>
      </w:pPr>
      <w:rPr>
        <w:rFonts w:ascii="Arial" w:hAnsi="Arial" w:hint="default"/>
        <w:sz w:val="24"/>
      </w:rPr>
    </w:lvl>
    <w:lvl w:ilvl="3">
      <w:start w:val="1"/>
      <w:numFmt w:val="lowerRoman"/>
      <w:lvlText w:val="%4."/>
      <w:lvlJc w:val="left"/>
      <w:pPr>
        <w:tabs>
          <w:tab w:val="num" w:pos="2880"/>
        </w:tabs>
        <w:ind w:left="2880" w:hanging="720"/>
      </w:pPr>
      <w:rPr>
        <w:rFonts w:ascii="Arial" w:hAnsi="Arial" w:hint="default"/>
        <w:sz w:val="24"/>
      </w:rPr>
    </w:lvl>
    <w:lvl w:ilvl="4">
      <w:start w:val="1"/>
      <w:numFmt w:val="bullet"/>
      <w:lvlText w:val=""/>
      <w:lvlJc w:val="left"/>
      <w:pPr>
        <w:tabs>
          <w:tab w:val="num" w:pos="3600"/>
        </w:tabs>
        <w:ind w:left="3600" w:hanging="720"/>
      </w:pPr>
      <w:rPr>
        <w:rFonts w:ascii="Symbol" w:hAnsi="Symbol" w:hint="default"/>
        <w:sz w:val="20"/>
      </w:rPr>
    </w:lvl>
    <w:lvl w:ilvl="5">
      <w:start w:val="1"/>
      <w:numFmt w:val="bullet"/>
      <w:lvlText w:val=""/>
      <w:lvlJc w:val="left"/>
      <w:pPr>
        <w:tabs>
          <w:tab w:val="num" w:pos="4320"/>
        </w:tabs>
        <w:ind w:left="4320" w:hanging="720"/>
      </w:pPr>
      <w:rPr>
        <w:rFonts w:ascii="Symbol" w:hAnsi="Symbol" w:hint="default"/>
        <w:sz w:val="20"/>
      </w:rPr>
    </w:lvl>
    <w:lvl w:ilvl="6">
      <w:start w:val="1"/>
      <w:numFmt w:val="bullet"/>
      <w:lvlText w:val=""/>
      <w:lvlJc w:val="left"/>
      <w:pPr>
        <w:tabs>
          <w:tab w:val="num" w:pos="5040"/>
        </w:tabs>
        <w:ind w:left="5040" w:hanging="720"/>
      </w:pPr>
      <w:rPr>
        <w:rFonts w:ascii="Symbol" w:hAnsi="Symbol" w:hint="default"/>
        <w:sz w:val="20"/>
      </w:rPr>
    </w:lvl>
    <w:lvl w:ilvl="7">
      <w:start w:val="1"/>
      <w:numFmt w:val="bullet"/>
      <w:lvlText w:val=""/>
      <w:lvlJc w:val="left"/>
      <w:pPr>
        <w:tabs>
          <w:tab w:val="num" w:pos="5760"/>
        </w:tabs>
        <w:ind w:left="5760" w:hanging="720"/>
      </w:pPr>
      <w:rPr>
        <w:rFonts w:ascii="Symbol" w:hAnsi="Symbol" w:hint="default"/>
        <w:sz w:val="20"/>
      </w:rPr>
    </w:lvl>
    <w:lvl w:ilvl="8">
      <w:start w:val="1"/>
      <w:numFmt w:val="bullet"/>
      <w:lvlText w:val=""/>
      <w:lvlJc w:val="left"/>
      <w:pPr>
        <w:tabs>
          <w:tab w:val="num" w:pos="6480"/>
        </w:tabs>
        <w:ind w:left="6480" w:hanging="720"/>
      </w:pPr>
      <w:rPr>
        <w:rFonts w:ascii="Symbol" w:hAnsi="Symbol" w:hint="default"/>
        <w:sz w:val="20"/>
      </w:rPr>
    </w:lvl>
  </w:abstractNum>
  <w:abstractNum w:abstractNumId="9" w15:restartNumberingAfterBreak="0">
    <w:nsid w:val="71BB67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A3EB2"/>
    <w:multiLevelType w:val="multilevel"/>
    <w:tmpl w:val="4EFEF914"/>
    <w:lvl w:ilvl="0">
      <w:start w:val="10"/>
      <w:numFmt w:val="decimal"/>
      <w:lvlText w:val="%1."/>
      <w:lvlJc w:val="left"/>
      <w:pPr>
        <w:ind w:left="1080" w:hanging="360"/>
      </w:pPr>
      <w:rPr>
        <w:rFonts w:hint="default"/>
      </w:rPr>
    </w:lvl>
    <w:lvl w:ilvl="1">
      <w:start w:val="1"/>
      <w:numFmt w:val="lowerRoman"/>
      <w:lvlText w:val="%2)"/>
      <w:lvlJc w:val="right"/>
      <w:pPr>
        <w:ind w:left="1962" w:hanging="432"/>
      </w:pPr>
      <w:rPr>
        <w:rFonts w:hint="default"/>
      </w:rPr>
    </w:lvl>
    <w:lvl w:ilvl="2">
      <w:start w:val="2"/>
      <w:numFmt w:val="lowerRoman"/>
      <w:lvlText w:val="%3)"/>
      <w:lvlJc w:val="right"/>
      <w:pPr>
        <w:ind w:left="1797" w:hanging="226"/>
      </w:pPr>
      <w:rPr>
        <w:rFonts w:hint="default"/>
        <w:b w:val="0"/>
      </w:rPr>
    </w:lvl>
    <w:lvl w:ilvl="3">
      <w:start w:val="1"/>
      <w:numFmt w:val="lowerLetter"/>
      <w:lvlText w:val="%4)"/>
      <w:lvlJc w:val="left"/>
      <w:pPr>
        <w:ind w:left="2016" w:hanging="216"/>
      </w:pPr>
      <w:rPr>
        <w:rFonts w:hint="default"/>
        <w:b w:val="0"/>
      </w:rPr>
    </w:lvl>
    <w:lvl w:ilvl="4">
      <w:start w:val="1"/>
      <w:numFmt w:val="bullet"/>
      <w:lvlText w:val=""/>
      <w:lvlJc w:val="left"/>
      <w:pPr>
        <w:ind w:left="2376" w:hanging="288"/>
      </w:pPr>
      <w:rPr>
        <w:rFonts w:ascii="Symbol" w:hAnsi="Symbol" w:hint="default"/>
        <w:color w:val="auto"/>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3"/>
  </w:num>
  <w:num w:numId="2">
    <w:abstractNumId w:val="0"/>
  </w:num>
  <w:num w:numId="3">
    <w:abstractNumId w:val="1"/>
  </w:num>
  <w:num w:numId="4">
    <w:abstractNumId w:val="10"/>
  </w:num>
  <w:num w:numId="5">
    <w:abstractNumId w:val="5"/>
  </w:num>
  <w:num w:numId="6">
    <w:abstractNumId w:val="6"/>
  </w:num>
  <w:num w:numId="7">
    <w:abstractNumId w:val="9"/>
  </w:num>
  <w:num w:numId="8">
    <w:abstractNumId w:val="4"/>
  </w:num>
  <w:num w:numId="9">
    <w:abstractNumId w:val="8"/>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79"/>
    <w:rsid w:val="00001F29"/>
    <w:rsid w:val="0000771A"/>
    <w:rsid w:val="00013955"/>
    <w:rsid w:val="00023E2B"/>
    <w:rsid w:val="00025F55"/>
    <w:rsid w:val="00027D4E"/>
    <w:rsid w:val="00031BEE"/>
    <w:rsid w:val="00035834"/>
    <w:rsid w:val="00036384"/>
    <w:rsid w:val="00037B55"/>
    <w:rsid w:val="00066604"/>
    <w:rsid w:val="00070CEB"/>
    <w:rsid w:val="00075BEB"/>
    <w:rsid w:val="00083736"/>
    <w:rsid w:val="00083970"/>
    <w:rsid w:val="00084B03"/>
    <w:rsid w:val="00094A07"/>
    <w:rsid w:val="000A1FC2"/>
    <w:rsid w:val="000A347A"/>
    <w:rsid w:val="000A4DBE"/>
    <w:rsid w:val="000A6C05"/>
    <w:rsid w:val="000C195D"/>
    <w:rsid w:val="000C7E02"/>
    <w:rsid w:val="000D033D"/>
    <w:rsid w:val="000D4A27"/>
    <w:rsid w:val="000E1D8E"/>
    <w:rsid w:val="00102C57"/>
    <w:rsid w:val="001067E4"/>
    <w:rsid w:val="0012780E"/>
    <w:rsid w:val="0013320F"/>
    <w:rsid w:val="00133654"/>
    <w:rsid w:val="00136064"/>
    <w:rsid w:val="00142BB3"/>
    <w:rsid w:val="00147F96"/>
    <w:rsid w:val="0015006E"/>
    <w:rsid w:val="001533F0"/>
    <w:rsid w:val="001735F7"/>
    <w:rsid w:val="001B1050"/>
    <w:rsid w:val="001B162D"/>
    <w:rsid w:val="001C3BF9"/>
    <w:rsid w:val="001C79AE"/>
    <w:rsid w:val="001D065B"/>
    <w:rsid w:val="001D1DFC"/>
    <w:rsid w:val="001D47F3"/>
    <w:rsid w:val="001D6F88"/>
    <w:rsid w:val="001E0161"/>
    <w:rsid w:val="001E3F24"/>
    <w:rsid w:val="001F4BB1"/>
    <w:rsid w:val="00201047"/>
    <w:rsid w:val="00205819"/>
    <w:rsid w:val="0021120A"/>
    <w:rsid w:val="00221F8B"/>
    <w:rsid w:val="002427D5"/>
    <w:rsid w:val="00253C46"/>
    <w:rsid w:val="00261574"/>
    <w:rsid w:val="00284C17"/>
    <w:rsid w:val="00294469"/>
    <w:rsid w:val="002948A9"/>
    <w:rsid w:val="00296E5A"/>
    <w:rsid w:val="002971CE"/>
    <w:rsid w:val="002B0295"/>
    <w:rsid w:val="002B16C7"/>
    <w:rsid w:val="002C1973"/>
    <w:rsid w:val="002C48AB"/>
    <w:rsid w:val="002D1D01"/>
    <w:rsid w:val="002E1E4F"/>
    <w:rsid w:val="002F0F8D"/>
    <w:rsid w:val="002F2A98"/>
    <w:rsid w:val="002F560E"/>
    <w:rsid w:val="002F7ED9"/>
    <w:rsid w:val="00301116"/>
    <w:rsid w:val="00320B5A"/>
    <w:rsid w:val="003369F8"/>
    <w:rsid w:val="00351817"/>
    <w:rsid w:val="003518BE"/>
    <w:rsid w:val="00353C37"/>
    <w:rsid w:val="00355402"/>
    <w:rsid w:val="003604D9"/>
    <w:rsid w:val="00364C81"/>
    <w:rsid w:val="003725AF"/>
    <w:rsid w:val="0039093B"/>
    <w:rsid w:val="0039510D"/>
    <w:rsid w:val="003B693D"/>
    <w:rsid w:val="003C4A45"/>
    <w:rsid w:val="003C7EBD"/>
    <w:rsid w:val="003D3165"/>
    <w:rsid w:val="003F4120"/>
    <w:rsid w:val="00420AF1"/>
    <w:rsid w:val="00421E3B"/>
    <w:rsid w:val="00425C92"/>
    <w:rsid w:val="0043193A"/>
    <w:rsid w:val="00436562"/>
    <w:rsid w:val="004479E8"/>
    <w:rsid w:val="00447B7D"/>
    <w:rsid w:val="00451D2E"/>
    <w:rsid w:val="00475D0D"/>
    <w:rsid w:val="00476076"/>
    <w:rsid w:val="004835F9"/>
    <w:rsid w:val="00484DD0"/>
    <w:rsid w:val="00486F1D"/>
    <w:rsid w:val="00494DBB"/>
    <w:rsid w:val="004A08FD"/>
    <w:rsid w:val="004B0F81"/>
    <w:rsid w:val="004B26FC"/>
    <w:rsid w:val="004B50BB"/>
    <w:rsid w:val="004B71E7"/>
    <w:rsid w:val="004D79F6"/>
    <w:rsid w:val="004E478A"/>
    <w:rsid w:val="004F69CE"/>
    <w:rsid w:val="00504833"/>
    <w:rsid w:val="00513DFC"/>
    <w:rsid w:val="0051586D"/>
    <w:rsid w:val="005377D2"/>
    <w:rsid w:val="00545C2B"/>
    <w:rsid w:val="00554436"/>
    <w:rsid w:val="005560CE"/>
    <w:rsid w:val="00566D5A"/>
    <w:rsid w:val="005731B8"/>
    <w:rsid w:val="00584C27"/>
    <w:rsid w:val="005866D6"/>
    <w:rsid w:val="005907ED"/>
    <w:rsid w:val="00594D90"/>
    <w:rsid w:val="00597C2C"/>
    <w:rsid w:val="00597EEA"/>
    <w:rsid w:val="005A4EBC"/>
    <w:rsid w:val="005B452A"/>
    <w:rsid w:val="005C07B0"/>
    <w:rsid w:val="005C66C8"/>
    <w:rsid w:val="006034D0"/>
    <w:rsid w:val="0061086A"/>
    <w:rsid w:val="006120F4"/>
    <w:rsid w:val="0061780F"/>
    <w:rsid w:val="006206B5"/>
    <w:rsid w:val="00632238"/>
    <w:rsid w:val="00641B96"/>
    <w:rsid w:val="006516EC"/>
    <w:rsid w:val="00676EA9"/>
    <w:rsid w:val="00676EDC"/>
    <w:rsid w:val="00697DCE"/>
    <w:rsid w:val="006A427E"/>
    <w:rsid w:val="006B143D"/>
    <w:rsid w:val="006B1C06"/>
    <w:rsid w:val="006B3A44"/>
    <w:rsid w:val="006B6826"/>
    <w:rsid w:val="006C0F51"/>
    <w:rsid w:val="006C5002"/>
    <w:rsid w:val="006D5DBF"/>
    <w:rsid w:val="006D7B23"/>
    <w:rsid w:val="006E2598"/>
    <w:rsid w:val="006E670A"/>
    <w:rsid w:val="006E7CF3"/>
    <w:rsid w:val="006E7D5D"/>
    <w:rsid w:val="007015CB"/>
    <w:rsid w:val="00705BB2"/>
    <w:rsid w:val="00713C24"/>
    <w:rsid w:val="007149F6"/>
    <w:rsid w:val="00717210"/>
    <w:rsid w:val="00720998"/>
    <w:rsid w:val="007269C6"/>
    <w:rsid w:val="0072756D"/>
    <w:rsid w:val="007431D9"/>
    <w:rsid w:val="00747F29"/>
    <w:rsid w:val="00752A92"/>
    <w:rsid w:val="007624AA"/>
    <w:rsid w:val="00762FD2"/>
    <w:rsid w:val="00781600"/>
    <w:rsid w:val="00783561"/>
    <w:rsid w:val="007A6103"/>
    <w:rsid w:val="007D4F36"/>
    <w:rsid w:val="007E45B3"/>
    <w:rsid w:val="007E4F19"/>
    <w:rsid w:val="007F39D6"/>
    <w:rsid w:val="007F6622"/>
    <w:rsid w:val="00807805"/>
    <w:rsid w:val="0081533E"/>
    <w:rsid w:val="00823B0C"/>
    <w:rsid w:val="00825CB9"/>
    <w:rsid w:val="00831A18"/>
    <w:rsid w:val="00846C59"/>
    <w:rsid w:val="00847C34"/>
    <w:rsid w:val="00852749"/>
    <w:rsid w:val="00867AA8"/>
    <w:rsid w:val="0087123C"/>
    <w:rsid w:val="00872C3F"/>
    <w:rsid w:val="0087488B"/>
    <w:rsid w:val="00883546"/>
    <w:rsid w:val="0088478C"/>
    <w:rsid w:val="0088720F"/>
    <w:rsid w:val="00887693"/>
    <w:rsid w:val="00887C75"/>
    <w:rsid w:val="00895B8C"/>
    <w:rsid w:val="008A02E7"/>
    <w:rsid w:val="008A2321"/>
    <w:rsid w:val="008A4E04"/>
    <w:rsid w:val="008A722D"/>
    <w:rsid w:val="008A7505"/>
    <w:rsid w:val="008B19CB"/>
    <w:rsid w:val="008B1AA7"/>
    <w:rsid w:val="008B48EB"/>
    <w:rsid w:val="008D276E"/>
    <w:rsid w:val="008E6807"/>
    <w:rsid w:val="008E76F7"/>
    <w:rsid w:val="00913A7F"/>
    <w:rsid w:val="0091405C"/>
    <w:rsid w:val="00945C77"/>
    <w:rsid w:val="0094687C"/>
    <w:rsid w:val="009534BE"/>
    <w:rsid w:val="00955276"/>
    <w:rsid w:val="0095787F"/>
    <w:rsid w:val="00964A58"/>
    <w:rsid w:val="009651E7"/>
    <w:rsid w:val="00975631"/>
    <w:rsid w:val="00975FEE"/>
    <w:rsid w:val="00991E8D"/>
    <w:rsid w:val="00992456"/>
    <w:rsid w:val="00992756"/>
    <w:rsid w:val="009B0085"/>
    <w:rsid w:val="009B5A78"/>
    <w:rsid w:val="009C40C7"/>
    <w:rsid w:val="009C4FDD"/>
    <w:rsid w:val="009D125D"/>
    <w:rsid w:val="009D64B0"/>
    <w:rsid w:val="009F2557"/>
    <w:rsid w:val="009F2F19"/>
    <w:rsid w:val="00A02DB8"/>
    <w:rsid w:val="00A06123"/>
    <w:rsid w:val="00A07DD7"/>
    <w:rsid w:val="00A12F32"/>
    <w:rsid w:val="00A1556D"/>
    <w:rsid w:val="00A269CC"/>
    <w:rsid w:val="00A27C6F"/>
    <w:rsid w:val="00A54206"/>
    <w:rsid w:val="00A558EE"/>
    <w:rsid w:val="00A62178"/>
    <w:rsid w:val="00A73040"/>
    <w:rsid w:val="00A8200C"/>
    <w:rsid w:val="00A86DED"/>
    <w:rsid w:val="00AA6405"/>
    <w:rsid w:val="00AA6981"/>
    <w:rsid w:val="00AA7986"/>
    <w:rsid w:val="00AB0AB4"/>
    <w:rsid w:val="00AB3C0D"/>
    <w:rsid w:val="00AB7C39"/>
    <w:rsid w:val="00AC3424"/>
    <w:rsid w:val="00AD7E9C"/>
    <w:rsid w:val="00B00F5C"/>
    <w:rsid w:val="00B0157E"/>
    <w:rsid w:val="00B01C57"/>
    <w:rsid w:val="00B06127"/>
    <w:rsid w:val="00B123AB"/>
    <w:rsid w:val="00B12B9A"/>
    <w:rsid w:val="00B228F3"/>
    <w:rsid w:val="00B23895"/>
    <w:rsid w:val="00B25D9C"/>
    <w:rsid w:val="00B3741E"/>
    <w:rsid w:val="00B4011C"/>
    <w:rsid w:val="00B53DBB"/>
    <w:rsid w:val="00B7416B"/>
    <w:rsid w:val="00B77A17"/>
    <w:rsid w:val="00B84638"/>
    <w:rsid w:val="00B922B1"/>
    <w:rsid w:val="00B95351"/>
    <w:rsid w:val="00BA03DE"/>
    <w:rsid w:val="00BA49B0"/>
    <w:rsid w:val="00BA4B88"/>
    <w:rsid w:val="00BB7A3C"/>
    <w:rsid w:val="00BD048E"/>
    <w:rsid w:val="00BD04A5"/>
    <w:rsid w:val="00BD62C7"/>
    <w:rsid w:val="00BE3618"/>
    <w:rsid w:val="00BF4DA9"/>
    <w:rsid w:val="00BF7279"/>
    <w:rsid w:val="00C01948"/>
    <w:rsid w:val="00C05155"/>
    <w:rsid w:val="00C063BB"/>
    <w:rsid w:val="00C06B76"/>
    <w:rsid w:val="00C07F50"/>
    <w:rsid w:val="00C10122"/>
    <w:rsid w:val="00C13848"/>
    <w:rsid w:val="00C14C53"/>
    <w:rsid w:val="00C21436"/>
    <w:rsid w:val="00C2345E"/>
    <w:rsid w:val="00C26F96"/>
    <w:rsid w:val="00C314BB"/>
    <w:rsid w:val="00C357CB"/>
    <w:rsid w:val="00C471CA"/>
    <w:rsid w:val="00C523D9"/>
    <w:rsid w:val="00C5514E"/>
    <w:rsid w:val="00C654CD"/>
    <w:rsid w:val="00C70F57"/>
    <w:rsid w:val="00C867B1"/>
    <w:rsid w:val="00C87C44"/>
    <w:rsid w:val="00C9660E"/>
    <w:rsid w:val="00CA35AA"/>
    <w:rsid w:val="00CA3BD7"/>
    <w:rsid w:val="00CA3FE4"/>
    <w:rsid w:val="00CB60E3"/>
    <w:rsid w:val="00CB63D4"/>
    <w:rsid w:val="00CD277A"/>
    <w:rsid w:val="00CF0977"/>
    <w:rsid w:val="00D11408"/>
    <w:rsid w:val="00D27EEE"/>
    <w:rsid w:val="00D31332"/>
    <w:rsid w:val="00D31A6E"/>
    <w:rsid w:val="00D3204F"/>
    <w:rsid w:val="00D324BA"/>
    <w:rsid w:val="00D43E54"/>
    <w:rsid w:val="00D43F43"/>
    <w:rsid w:val="00D477E4"/>
    <w:rsid w:val="00D50412"/>
    <w:rsid w:val="00D7251E"/>
    <w:rsid w:val="00D730DD"/>
    <w:rsid w:val="00D828F9"/>
    <w:rsid w:val="00D84E5B"/>
    <w:rsid w:val="00D84EFB"/>
    <w:rsid w:val="00D87620"/>
    <w:rsid w:val="00D90D85"/>
    <w:rsid w:val="00D95A29"/>
    <w:rsid w:val="00D96CBA"/>
    <w:rsid w:val="00DA2264"/>
    <w:rsid w:val="00DA354B"/>
    <w:rsid w:val="00DA6CF3"/>
    <w:rsid w:val="00DB17D3"/>
    <w:rsid w:val="00DC11E9"/>
    <w:rsid w:val="00DE3EBC"/>
    <w:rsid w:val="00DE7C67"/>
    <w:rsid w:val="00E0695A"/>
    <w:rsid w:val="00E1060F"/>
    <w:rsid w:val="00E144F8"/>
    <w:rsid w:val="00E21BF7"/>
    <w:rsid w:val="00E261ED"/>
    <w:rsid w:val="00E26705"/>
    <w:rsid w:val="00E26FA5"/>
    <w:rsid w:val="00E275B8"/>
    <w:rsid w:val="00E34EFE"/>
    <w:rsid w:val="00E3682B"/>
    <w:rsid w:val="00E41AD7"/>
    <w:rsid w:val="00E65205"/>
    <w:rsid w:val="00E708C0"/>
    <w:rsid w:val="00E809F0"/>
    <w:rsid w:val="00E849B7"/>
    <w:rsid w:val="00E85176"/>
    <w:rsid w:val="00EB7AF2"/>
    <w:rsid w:val="00ED5E47"/>
    <w:rsid w:val="00EF2597"/>
    <w:rsid w:val="00F03048"/>
    <w:rsid w:val="00F13188"/>
    <w:rsid w:val="00F2014E"/>
    <w:rsid w:val="00F25D42"/>
    <w:rsid w:val="00F563E7"/>
    <w:rsid w:val="00F6706E"/>
    <w:rsid w:val="00F73245"/>
    <w:rsid w:val="00F734FE"/>
    <w:rsid w:val="00F7650A"/>
    <w:rsid w:val="00FA3830"/>
    <w:rsid w:val="00FA601D"/>
    <w:rsid w:val="00FA650D"/>
    <w:rsid w:val="00FA6DA0"/>
    <w:rsid w:val="00FC56D7"/>
    <w:rsid w:val="00FC6E96"/>
    <w:rsid w:val="00FC7413"/>
    <w:rsid w:val="00FC76A8"/>
    <w:rsid w:val="00FD18A7"/>
    <w:rsid w:val="00FD3B3C"/>
    <w:rsid w:val="00FD3B62"/>
    <w:rsid w:val="00FD5551"/>
    <w:rsid w:val="00FE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8BD7260"/>
  <w15:docId w15:val="{4D33D02A-A447-4857-9F05-027A1084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5A"/>
    <w:rPr>
      <w:rFonts w:ascii="Arial" w:hAnsi="Arial"/>
      <w:sz w:val="24"/>
      <w:szCs w:val="24"/>
      <w:lang w:val="en-US"/>
    </w:rPr>
  </w:style>
  <w:style w:type="paragraph" w:styleId="Heading1">
    <w:name w:val="heading 1"/>
    <w:basedOn w:val="Normal"/>
    <w:next w:val="Normal"/>
    <w:link w:val="Heading1Char"/>
    <w:uiPriority w:val="9"/>
    <w:qFormat/>
    <w:rsid w:val="00355402"/>
    <w:pPr>
      <w:keepNext/>
      <w:keepLines/>
      <w:spacing w:before="240" w:after="120"/>
      <w:outlineLvl w:val="0"/>
    </w:pPr>
    <w:rPr>
      <w:rFonts w:eastAsiaTheme="majorEastAsia" w:cstheme="majorBidi"/>
      <w:bCs/>
      <w:sz w:val="32"/>
      <w:szCs w:val="32"/>
    </w:rPr>
  </w:style>
  <w:style w:type="paragraph" w:styleId="Heading2">
    <w:name w:val="heading 2"/>
    <w:basedOn w:val="Normal"/>
    <w:next w:val="Normal"/>
    <w:link w:val="Heading2Char"/>
    <w:uiPriority w:val="9"/>
    <w:unhideWhenUsed/>
    <w:qFormat/>
    <w:rsid w:val="00296E5A"/>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296E5A"/>
    <w:pPr>
      <w:outlineLvl w:val="2"/>
    </w:pPr>
    <w:rPr>
      <w:i w:val="0"/>
    </w:rPr>
  </w:style>
  <w:style w:type="paragraph" w:styleId="Heading4">
    <w:name w:val="heading 4"/>
    <w:basedOn w:val="Normal"/>
    <w:next w:val="Normal"/>
    <w:link w:val="Heading4Char"/>
    <w:uiPriority w:val="9"/>
    <w:unhideWhenUsed/>
    <w:qFormat/>
    <w:rsid w:val="00296E5A"/>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296E5A"/>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296E5A"/>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296E5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96E5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96E5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A"/>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E5A"/>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2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A"/>
    <w:rPr>
      <w:rFonts w:ascii="Tahoma" w:hAnsi="Tahoma" w:cs="Tahoma"/>
      <w:sz w:val="16"/>
      <w:szCs w:val="16"/>
      <w:lang w:val="en-US"/>
    </w:rPr>
  </w:style>
  <w:style w:type="character" w:customStyle="1" w:styleId="Heading1Char">
    <w:name w:val="Heading 1 Char"/>
    <w:basedOn w:val="DefaultParagraphFont"/>
    <w:link w:val="Heading1"/>
    <w:uiPriority w:val="9"/>
    <w:rsid w:val="00355402"/>
    <w:rPr>
      <w:rFonts w:ascii="Arial" w:eastAsiaTheme="majorEastAsia" w:hAnsi="Arial" w:cstheme="majorBidi"/>
      <w:bCs/>
      <w:sz w:val="32"/>
      <w:szCs w:val="32"/>
      <w:lang w:val="en-US"/>
    </w:rPr>
  </w:style>
  <w:style w:type="character" w:customStyle="1" w:styleId="Heading2Char">
    <w:name w:val="Heading 2 Char"/>
    <w:basedOn w:val="DefaultParagraphFont"/>
    <w:link w:val="Heading2"/>
    <w:uiPriority w:val="9"/>
    <w:rsid w:val="00296E5A"/>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29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5A"/>
    <w:rPr>
      <w:rFonts w:ascii="Arial" w:hAnsi="Arial"/>
      <w:sz w:val="24"/>
      <w:szCs w:val="24"/>
      <w:lang w:val="en-US"/>
    </w:rPr>
  </w:style>
  <w:style w:type="paragraph" w:styleId="Footer">
    <w:name w:val="footer"/>
    <w:basedOn w:val="Normal"/>
    <w:link w:val="FooterChar"/>
    <w:uiPriority w:val="99"/>
    <w:unhideWhenUsed/>
    <w:rsid w:val="0029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5A"/>
    <w:rPr>
      <w:rFonts w:ascii="Arial" w:hAnsi="Arial"/>
      <w:sz w:val="24"/>
      <w:szCs w:val="24"/>
      <w:lang w:val="en-US"/>
    </w:rPr>
  </w:style>
  <w:style w:type="character" w:customStyle="1" w:styleId="Heading3Char">
    <w:name w:val="Heading 3 Char"/>
    <w:basedOn w:val="DefaultParagraphFont"/>
    <w:link w:val="Heading3"/>
    <w:uiPriority w:val="9"/>
    <w:rsid w:val="00296E5A"/>
    <w:rPr>
      <w:rFonts w:ascii="Arial" w:eastAsiaTheme="majorEastAsia" w:hAnsi="Arial" w:cstheme="majorBidi"/>
      <w:bCs/>
      <w:iCs/>
      <w:sz w:val="32"/>
      <w:szCs w:val="28"/>
      <w:lang w:val="en-US"/>
    </w:rPr>
  </w:style>
  <w:style w:type="paragraph" w:styleId="NoSpacing">
    <w:name w:val="No Spacing"/>
    <w:uiPriority w:val="1"/>
    <w:qFormat/>
    <w:rsid w:val="00296E5A"/>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296E5A"/>
    <w:rPr>
      <w:rFonts w:ascii="Arial" w:hAnsi="Arial"/>
      <w:b/>
      <w:bCs/>
    </w:rPr>
  </w:style>
  <w:style w:type="character" w:customStyle="1" w:styleId="Heading4Char">
    <w:name w:val="Heading 4 Char"/>
    <w:basedOn w:val="DefaultParagraphFont"/>
    <w:link w:val="Heading4"/>
    <w:uiPriority w:val="9"/>
    <w:rsid w:val="00296E5A"/>
    <w:rPr>
      <w:rFonts w:ascii="Arial" w:eastAsiaTheme="majorEastAsia" w:hAnsi="Arial" w:cstheme="majorBidi"/>
      <w:bCs/>
      <w:i/>
      <w:iCs/>
      <w:sz w:val="32"/>
      <w:szCs w:val="28"/>
      <w:lang w:val="en-US"/>
    </w:rPr>
  </w:style>
  <w:style w:type="paragraph" w:styleId="ListParagraph">
    <w:name w:val="List Paragraph"/>
    <w:basedOn w:val="Normal"/>
    <w:uiPriority w:val="34"/>
    <w:qFormat/>
    <w:rsid w:val="00296E5A"/>
    <w:pPr>
      <w:ind w:left="720"/>
      <w:contextualSpacing/>
    </w:pPr>
    <w:rPr>
      <w:rFonts w:cs="Arial"/>
      <w:bCs/>
      <w:szCs w:val="36"/>
    </w:rPr>
  </w:style>
  <w:style w:type="character" w:customStyle="1" w:styleId="Heading5Char">
    <w:name w:val="Heading 5 Char"/>
    <w:basedOn w:val="DefaultParagraphFont"/>
    <w:link w:val="Heading5"/>
    <w:uiPriority w:val="9"/>
    <w:rsid w:val="00296E5A"/>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296E5A"/>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296E5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96E5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96E5A"/>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296E5A"/>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296E5A"/>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296E5A"/>
    <w:rPr>
      <w:rFonts w:ascii="Arial" w:hAnsi="Arial"/>
      <w:i/>
      <w:iCs/>
    </w:rPr>
  </w:style>
  <w:style w:type="paragraph" w:styleId="Quote">
    <w:name w:val="Quote"/>
    <w:basedOn w:val="Normal"/>
    <w:next w:val="Normal"/>
    <w:link w:val="QuoteChar"/>
    <w:uiPriority w:val="29"/>
    <w:qFormat/>
    <w:rsid w:val="00296E5A"/>
    <w:rPr>
      <w:rFonts w:cs="Arial"/>
      <w:bCs/>
      <w:i/>
      <w:iCs/>
      <w:color w:val="000000" w:themeColor="text1"/>
      <w:szCs w:val="36"/>
    </w:rPr>
  </w:style>
  <w:style w:type="character" w:customStyle="1" w:styleId="QuoteChar">
    <w:name w:val="Quote Char"/>
    <w:basedOn w:val="DefaultParagraphFont"/>
    <w:link w:val="Quote"/>
    <w:uiPriority w:val="29"/>
    <w:rsid w:val="00296E5A"/>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296E5A"/>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296E5A"/>
    <w:rPr>
      <w:rFonts w:ascii="Arial" w:hAnsi="Arial" w:cs="Arial"/>
      <w:b/>
      <w:i/>
      <w:iCs/>
      <w:sz w:val="24"/>
      <w:szCs w:val="36"/>
      <w:lang w:val="en-US"/>
    </w:rPr>
  </w:style>
  <w:style w:type="character" w:styleId="SubtleEmphasis">
    <w:name w:val="Subtle Emphasis"/>
    <w:basedOn w:val="DefaultParagraphFont"/>
    <w:uiPriority w:val="19"/>
    <w:qFormat/>
    <w:rsid w:val="00296E5A"/>
    <w:rPr>
      <w:rFonts w:ascii="Arial" w:hAnsi="Arial"/>
      <w:i/>
      <w:iCs/>
      <w:color w:val="808080" w:themeColor="text1" w:themeTint="7F"/>
    </w:rPr>
  </w:style>
  <w:style w:type="character" w:styleId="IntenseEmphasis">
    <w:name w:val="Intense Emphasis"/>
    <w:basedOn w:val="DefaultParagraphFont"/>
    <w:uiPriority w:val="21"/>
    <w:qFormat/>
    <w:rsid w:val="00296E5A"/>
    <w:rPr>
      <w:rFonts w:ascii="Arial" w:hAnsi="Arial"/>
      <w:b/>
      <w:bCs/>
    </w:rPr>
  </w:style>
  <w:style w:type="character" w:styleId="SubtleReference">
    <w:name w:val="Subtle Reference"/>
    <w:basedOn w:val="DefaultParagraphFont"/>
    <w:uiPriority w:val="31"/>
    <w:qFormat/>
    <w:rsid w:val="00296E5A"/>
    <w:rPr>
      <w:rFonts w:ascii="Arial" w:hAnsi="Arial"/>
      <w:smallCaps/>
      <w:color w:val="000000" w:themeColor="accent2"/>
      <w:u w:val="single"/>
    </w:rPr>
  </w:style>
  <w:style w:type="character" w:styleId="IntenseReference">
    <w:name w:val="Intense Reference"/>
    <w:basedOn w:val="DefaultParagraphFont"/>
    <w:uiPriority w:val="32"/>
    <w:qFormat/>
    <w:rsid w:val="00296E5A"/>
    <w:rPr>
      <w:rFonts w:ascii="Arial" w:hAnsi="Arial"/>
      <w:b/>
      <w:bCs/>
      <w:smallCaps/>
      <w:color w:val="000000" w:themeColor="accent2"/>
      <w:spacing w:val="5"/>
      <w:u w:val="single"/>
    </w:rPr>
  </w:style>
  <w:style w:type="character" w:styleId="BookTitle">
    <w:name w:val="Book Title"/>
    <w:basedOn w:val="DefaultParagraphFont"/>
    <w:uiPriority w:val="33"/>
    <w:qFormat/>
    <w:rsid w:val="00296E5A"/>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296E5A"/>
    <w:rPr>
      <w:color w:val="0000FF" w:themeColor="hyperlink"/>
      <w:u w:val="single"/>
    </w:rPr>
  </w:style>
  <w:style w:type="table" w:styleId="TableGrid">
    <w:name w:val="Table Grid"/>
    <w:basedOn w:val="TableNormal"/>
    <w:uiPriority w:val="59"/>
    <w:rsid w:val="00296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9F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B48EB"/>
    <w:rPr>
      <w:sz w:val="16"/>
      <w:szCs w:val="16"/>
    </w:rPr>
  </w:style>
  <w:style w:type="paragraph" w:styleId="CommentText">
    <w:name w:val="annotation text"/>
    <w:basedOn w:val="Normal"/>
    <w:link w:val="CommentTextChar"/>
    <w:uiPriority w:val="99"/>
    <w:unhideWhenUsed/>
    <w:rsid w:val="008B48EB"/>
    <w:pPr>
      <w:spacing w:line="240" w:lineRule="auto"/>
    </w:pPr>
    <w:rPr>
      <w:sz w:val="20"/>
      <w:szCs w:val="20"/>
    </w:rPr>
  </w:style>
  <w:style w:type="character" w:customStyle="1" w:styleId="CommentTextChar">
    <w:name w:val="Comment Text Char"/>
    <w:basedOn w:val="DefaultParagraphFont"/>
    <w:link w:val="CommentText"/>
    <w:uiPriority w:val="99"/>
    <w:rsid w:val="008B48EB"/>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8B48EB"/>
    <w:rPr>
      <w:b/>
      <w:bCs/>
    </w:rPr>
  </w:style>
  <w:style w:type="character" w:customStyle="1" w:styleId="CommentSubjectChar">
    <w:name w:val="Comment Subject Char"/>
    <w:basedOn w:val="CommentTextChar"/>
    <w:link w:val="CommentSubject"/>
    <w:uiPriority w:val="99"/>
    <w:semiHidden/>
    <w:rsid w:val="008B48EB"/>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GC_111747474</documentNumber>
    <Municipality xmlns="e6cd7bd4-3f3e-4495-b8c9-139289cd76e6" xsi:nil="true"/>
    <gcNumber xmlns="e6cd7bd4-3f3e-4495-b8c9-139289cd76e6" xsi:nil="true"/>
    <recordCategory xmlns="e6cd7bd4-3f3e-4495-b8c9-139289cd76e6">C01</recordCategory>
    <isPublic xmlns="e6cd7bd4-3f3e-4495-b8c9-139289cd76e6">true</isPublic>
    <sharedId xmlns="e6cd7bd4-3f3e-4495-b8c9-139289cd76e6" xsi:nil="true"/>
    <committee xmlns="e6cd7bd4-3f3e-4495-b8c9-139289cd76e6">County Council</committee>
    <meetingId xmlns="e6cd7bd4-3f3e-4495-b8c9-139289cd76e6">[2021-05-13 County Council [9828], 2021-05-27 County Council [9830]]</meetingId>
    <capitalProjectPriority xmlns="e6cd7bd4-3f3e-4495-b8c9-139289cd76e6" xsi:nil="true"/>
    <policyApprovalDate xmlns="e6cd7bd4-3f3e-4495-b8c9-139289cd76e6" xsi:nil="true"/>
    <NodeRef xmlns="e6cd7bd4-3f3e-4495-b8c9-139289cd76e6">d38ec03f-aa78-48f8-bbd4-0c48bc3b1d16</NodeRef>
    <addressees xmlns="e6cd7bd4-3f3e-4495-b8c9-139289cd76e6" xsi:nil="true"/>
    <identifier xmlns="e6cd7bd4-3f3e-4495-b8c9-139289cd76e6" xsi:nil="true"/>
    <reviewAsOf xmlns="e6cd7bd4-3f3e-4495-b8c9-139289cd76e6" xsi:nil="true"/>
    <bylawNumber xmlns="e6cd7bd4-3f3e-4495-b8c9-139289cd76e6">5112-21</bylawNumber>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A9886D43-1BB4-44C1-96AB-5BE79732263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e0bac25-66ac-4bb1-b391-4c16a8864d9a"/>
    <ds:schemaRef ds:uri="9e0655d3-2de9-420f-a513-3f5c522f8a4c"/>
    <ds:schemaRef ds:uri="http://www.w3.org/XML/1998/namespace"/>
  </ds:schemaRefs>
</ds:datastoreItem>
</file>

<file path=customXml/itemProps2.xml><?xml version="1.0" encoding="utf-8"?>
<ds:datastoreItem xmlns:ds="http://schemas.openxmlformats.org/officeDocument/2006/customXml" ds:itemID="{3C4809D6-57D1-481F-A1A0-1A904A30E42E}">
  <ds:schemaRefs>
    <ds:schemaRef ds:uri="http://schemas.microsoft.com/sharepoint/v3/contenttype/forms"/>
  </ds:schemaRefs>
</ds:datastoreItem>
</file>

<file path=customXml/itemProps3.xml><?xml version="1.0" encoding="utf-8"?>
<ds:datastoreItem xmlns:ds="http://schemas.openxmlformats.org/officeDocument/2006/customXml" ds:itemID="{FDD920DA-6CE8-48CD-9F16-FF5E7AC63332}"/>
</file>

<file path=customXml/itemProps4.xml><?xml version="1.0" encoding="utf-8"?>
<ds:datastoreItem xmlns:ds="http://schemas.openxmlformats.org/officeDocument/2006/customXml" ds:itemID="{2B6BB3EE-D40D-4670-80C8-E8336EA605AF}">
  <ds:schemaRefs>
    <ds:schemaRef ds:uri="http://schemas.openxmlformats.org/officeDocument/2006/bibliography"/>
  </ds:schemaRefs>
</ds:datastoreItem>
</file>

<file path=customXml/itemProps5.xml><?xml version="1.0" encoding="utf-8"?>
<ds:datastoreItem xmlns:ds="http://schemas.openxmlformats.org/officeDocument/2006/customXml" ds:itemID="{E710D0AF-5B89-4D12-BD50-33CE4AB7FCEF}"/>
</file>

<file path=docProps/app.xml><?xml version="1.0" encoding="utf-8"?>
<Properties xmlns="http://schemas.openxmlformats.org/officeDocument/2006/extended-properties" xmlns:vt="http://schemas.openxmlformats.org/officeDocument/2006/docPropsVTypes">
  <Template>Arial Font New</Template>
  <TotalTime>187</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Kathie Nunno</cp:lastModifiedBy>
  <cp:revision>23</cp:revision>
  <cp:lastPrinted>2021-04-28T14:55:00Z</cp:lastPrinted>
  <dcterms:created xsi:type="dcterms:W3CDTF">2021-03-18T16:49:00Z</dcterms:created>
  <dcterms:modified xsi:type="dcterms:W3CDTF">2021-05-27T12:55:00Z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ies>
</file>